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b7437" w14:textId="2eb74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архитектурной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12 августа 2015 года № 45/07. Зарегистрировано Департаментом юстиции Карагандинской области 14 сентября 2015 года № 3406. Утратило силу постановлением акимата Карагандинской области от 30 апреля 2020 года № 27/01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30.04.2020 № 27/01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257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 в Реестре государственной регистрации нормативных правовых актов № 11018),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изложена в новой редакции на казахском языке, текст на русском языке не меняется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29.09.2016 № 71/08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по определению адреса объектов недвижимости на территории Республики Казахстан";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- постановлением акимата Карагандинской области от 31.10.2019 </w:t>
      </w:r>
      <w:r>
        <w:rPr>
          <w:rFonts w:ascii="Times New Roman"/>
          <w:b w:val="false"/>
          <w:i w:val="false"/>
          <w:color w:val="000000"/>
          <w:sz w:val="28"/>
        </w:rPr>
        <w:t>№ 61/06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на казахском языке, текст на русском языке не меняется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29.09.2016 № 71/08 (вводится в действие по истечении десяти календарных дней после дня его первого официального опубликования); с изменениями, внесенными постановлениями акимата Карагандинской области от 31.10.2017 </w:t>
      </w:r>
      <w:r>
        <w:rPr>
          <w:rFonts w:ascii="Times New Roman"/>
          <w:b w:val="false"/>
          <w:i w:val="false"/>
          <w:color w:val="000000"/>
          <w:sz w:val="28"/>
        </w:rPr>
        <w:t>№ 68/05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31.10.2019 </w:t>
      </w:r>
      <w:r>
        <w:rPr>
          <w:rFonts w:ascii="Times New Roman"/>
          <w:b w:val="false"/>
          <w:i w:val="false"/>
          <w:color w:val="000000"/>
          <w:sz w:val="28"/>
        </w:rPr>
        <w:t>№ 61/06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Карагандинской области от 23 июня 2015 года № 34/04 "Об утверждении регламентов государственных услуг в сфере архитектурной деятельности".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12 сентября 2014 года № 47/01 "Об утверждении регламентов государственных услуг в сфере архитектурной деятельности" (зарегистрировано в Реестре государственной регистрации нормативных правовых актов № 2757, опубликовано в газетах "Орталық Қазақстан" от 30 сентября 2014 года № 187-188 (21822) и "Индустриальная Караганда" от 30 сентября 2014 года № 173-174 (21694-21695), в информационно-правовой системе "Әділет" 01 октября 2014 года).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первого заместителя акима области.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2015 года № 45/07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по определению адреса объектов недвижимости на территории Республики Казахстан"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Карагандинской области от 13.05.2019 </w:t>
      </w:r>
      <w:r>
        <w:rPr>
          <w:rFonts w:ascii="Times New Roman"/>
          <w:b w:val="false"/>
          <w:i w:val="false"/>
          <w:color w:val="ff0000"/>
          <w:sz w:val="28"/>
        </w:rPr>
        <w:t>№ 28/02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по определению адреса объектов недвижимости на территории Республики Казахстан" (далее – государственная услуга) оказывается местными исполнительными органами районов и городов областного значения Карагандинской области (далее – услугодатель).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документов и выдача результата оказания государственной услуги осуществляются через: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www.e.gov.kz (далее –портал).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электронная (частично автоматизированная) и (или) бумажная.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является: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об уточнении адреса объекта недвижимости, справка об уточнении адреса объекта недвижимости (с историей), справка о присвоении адреса объекта недвижимости, справка об упразднении адреса объекта недвижимости с указанием регистрационного кода адреса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справки по определению адреса объектов недвижимости на территории Республики Казахстан", утвержденного приказом исполняющего обязанности Министра национальной экономики Республики Казахстан от 27 марта 2015 года № 257 "Об утверждении стандартов государственных услуг "Выдача справки по определению адреса объектов недвижимости на территории Республики Казахстан", "Предоставление исходных материалов при разработке проектов строительства и реконструкции (перепланировки и переоборудования)"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 в Реестре государственной регистрации нормативных правовых актов № 11018), (далее – стандарт);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предоставления результата оказания государственной услуги: электронная.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Основанием для начала процедуры (действия) по оказанию государственной услуги является заявление услугополучателя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прилагаемыми документами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заявление).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справки по уточнению адреса объектов недвижимости (без истории/с историей) срок оказания государственной услуги составляет 15 (пятнадцать) минут, содержание каждой процедуры (действия), входящей в состав процесса оказания государственной услуги, длительность его выполнения приведены в пункте 11 настоящего регламента;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выдаче справки о присвоении или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"Адресный регистр" (далее – ИСАР) с указанием регистрационного кода адреса: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 в течение 15 (пятнадцати) минут с момента поступления заявления регистрирует его в журнале регистрации и направляет руководителю услугодателя;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 (одного) часа рассматривает заявление и направляет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в течение 5 (пяти) рабочих дней проверяет представленное заявление, при присвоении или упразднении адреса объекта недвижимости осуществляет выезд на место нахождения объекта недвижимости, готовит справку с обязательной регистрацией его в ИСАР с указанием регистрационного кода адреса, за исключением случаев мотивированного отказа, когда срок не превышает 2 (двух) рабочих дней, и направляет их руководителю услугодателя для подписания;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 (одного) часа проверяет подготовленную справку, подписывает и направляет к специалисту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 в день подписания в течение 15 (пятнадцати) минут регистрирует справку в журнале регистрации и направляет в Государственную корпорацию.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присвоении или упразднении адреса объекта недвижимости, с выездом на место нахождения объекта недвижимости и с обязательной регистрацией его в ИСАР с указанием регистрационного кода адреса: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заявления и направление руководителю услугодателя;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заявления и направление ответственному исполнителю услугодателя;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представленного заявления и выезд на место нахождения объекта недвижимости с обязательной регистрацией его в ИСАР с указанием регистрационного кода адреса. Подготовка справки и направление на подпись руководителю услугодателя;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справки и направление на регистрацию;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справки и направление в Государственную корпорацию.</w:t>
      </w:r>
    </w:p>
    <w:bookmarkEnd w:id="31"/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справки по уточнению адреса объектов недвижимости (без истории/с историей) срок оказания государственной услуги составляет 15 (пятнадцать) минут, содержание каждой процедуры (действия), входящей в состав процесса оказания государственной услуги, длительность его выполнения приведены в пункте 11 настоящего регламента;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присвоении или упразднении адреса объекта недвижимости, с выездом на место нахождения объекта недвижимости и с обязательной регистрацией его в ИСАР с указанием регистрационного кода адреса: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15 (пятнадцати) минут с момента поступления заявления, регистрирует его в журнале регистрации и направляет руководителю услугодателя;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 (одного) часа рассматривает заявление и направляет ответственному исполнителю услугодателя;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в течение 5 (пяти) рабочих дней проверяет представленное заявление, при присвоении или упразднении адреса объекта недвижимости осуществляет выезд на место нахождения объекта недвижимости, готовит справку с обязательной регистрацией его в ИСАР с указанием регистрационного кода адреса, за исключением случаев мотивированного отказа, когда срок не превышает 2 (двух) рабочих дней и направляет их руководителю услугодателя для подписания;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 (одного) часа проверяет подготовленную справку, подписывает и направляет к специалисту канцелярии услугодателя;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15 (пятнадцати) минут регистрирует справку в журнале регистрации и направляет их в Государственную корпорацию.</w:t>
      </w:r>
    </w:p>
    <w:bookmarkEnd w:id="44"/>
    <w:bookmarkStart w:name="z5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в Государственную корпорацию, длительность обработки запроса услугополучателя: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(либо уполномоченный представитель: юридического лица по документу, подтверждающему полномочия; физического лица по нотариально заверенной доверенности) подает сотруднику Государственной корпорации заявление. При подаче услугополучателем (либо уполномоченным представителем: юридического лица по документу, подтверждающему полномочия; физического лица по нотариально заверенной доверенности) всех необходимых документов в Государственную корпорацию выдается расписка о приеме соответствующих документов;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Государственной корпорации в течение 5 (пяти) минут проверяет правильность заполнения заявления и полноту пакета документов, предоставленных услугополучателем;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1 – ввод сотрудником Государственной корпорации в автоматизированное рабочее место Интегрированной информационной системы Государственной корпорации (далее – АРМИИСГК) логина и пароля (процесс авторизации) для оказания государственной услуги в течение 1 (одной) минуты;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услугополучателя, а также данных по доверенности уполномоченного представителя услугополучателя в случае обращения доверенного лица (при нотариально удостоверенной доверенности, при ином удостоверении доверенности не заполняются) в течение 1 (одной) минуты;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направление запроса через шлюз "электронного правительства" (далее – ШЭП) в государственную базу данных физических лиц или государственную базу данных юридических лиц (далее – ГБД ФЛ/ГБД ЮЛ) о данных услугополучателя, а также в Единую нотариальную информационную систему (далее – ЕНИС) о данных доверенности уполномоченного представителя услугополучателя в течение 1 (одной) минуты;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1 – проверка наличия данных услугополучателя в ГБД ФЛ/ГБД ЮЛ, данных доверенности в ЕНИС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 невозможности получения данных в связи с отсутствием данных услугополучателя в ГБД ФЛ/ГБД ЮЛ или данных доверенности в ЕНИС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электронной цифровой подписью (далее – ЭЦП) сотрудника Государственной корпорации через ШЭП в автоматизированное рабочее место регионального шлюза "электронного правительства" (далее – АРМ РШЭП)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пакета документа в АРМ РШЭП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2 – проверка (обработка) услугодателем соответствия приложенного услугополучателем пакета документов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государственной услуге в связи с имеющимися нарушениями в пакете документов услугополучателя в течение 1 (одной) минуты или получение услугополучателем через сотрудника Государственной корпорации расписки о приеме соответствующих документов;</w:t>
      </w:r>
    </w:p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через сотрудника Государственной корпорации результата государственной услуги, сформированной АРМ РШЭП, в течение 1 (одной) минуты.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(или) бизнес 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(или) БИН и пароля (процесс авторизации) на портале для получения государственной услуги;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(или) БИН и пароль;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указанным в запросе и ИИН и (или) БИН, указанным в регистрационном свидетельстве ЭЦП);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направление электронного пакета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приложенного услугополучателем пакета документов, который является основанием для оказания государственной услуги;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сформированного порталом.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руководителя услугодателя.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при оказании государственной услуги через портал, приведена в приложении 1 к настоящему регламенту.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Справочник бизнес-процессов оказания государственной услуги приведен в приложении 2 к настоящему регламенту.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недвижимости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</w:tr>
    </w:tbl>
    <w:bookmarkStart w:name="z8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5689600" cy="595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595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недвижимости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</w:tr>
    </w:tbl>
    <w:bookmarkStart w:name="z9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При оказании государственной услуги через Государственную корпорацию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портал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810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2015 года № 45/07</w:t>
            </w:r>
          </w:p>
        </w:tc>
      </w:tr>
    </w:tbl>
    <w:bookmarkStart w:name="z11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исходных материалов при разработке проектов строительства и реконструкции (перепланировки и переоборудования)"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Карагандинской области от 31.10.2019 </w:t>
      </w:r>
      <w:r>
        <w:rPr>
          <w:rFonts w:ascii="Times New Roman"/>
          <w:b w:val="false"/>
          <w:i w:val="false"/>
          <w:color w:val="ff0000"/>
          <w:sz w:val="28"/>
        </w:rPr>
        <w:t>№ 61/06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исходных материалов при разработке проектов строительства и реконструкции (перепланировки и переоборудования)" (далее – государственная услуга) оказывается местными исполнительными органами районов и городов областного значения Карагандинской области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документов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электронная (полностью автоматизированная).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архитектурно-планировочного задания (далее – АПЗ)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переоборудования)", утвержденному приказом исполняющего обязанности Министра национальной экономики Республики Казахстан от 27 марта 2015 года № 257 "Об утверждении стандартов государственных услуг "Выдача справки по определению адреса объектов недвижимости на территории Республики Казахстан", "Предоставление исходных материалов при разработке проектов строительства и реконструкции (перепланировки и переоборудования)"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 в Реестре государственной регистрации нормативных правовых актов № 11018), (далее – стандарт) и технические условия (далее – ТУ);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исходных материалов на новое строительство (АПЗ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вертикальные планировочные отметки, выкопировка из проекта детальной планировки, типовые поперечные профили дорог и улиц, ТУ, схемы трасс наружных инженерных сетей);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исходных материалов на реконструкцию (перепланировку, переоборудования) помещений (отдельных частей) существующих зданий и сооружений (решение местного исполнительного органа на реконструкцию (перепланировку, переоборудование) помещений (отдельных частей) существующих зданий и сооружений, связанных с изменением несущих и ограждающих конструкций, инженерных систем и оборудования, АПЗ, ТУ, схемы трасс наружных инженерных сетей);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наличие заявления услугополучателя (либо его уполномоченного представителя)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прилагаемыми документами согласно пункту 9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поступившее заявление, передает руководителю услугодателя в течение 30 (тридцати) минут в день поступления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визирует и отправляет ответственному исполнителю поступившее заявление на исполнение в течение 30 (тридцати) минут в день поступления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поступившее заявление, одновременно направляя поставщикам услуг по инженерному и коммунальному обеспечению опросный лист для получения ТУ, и после рассмотрения представленных документов подготавливает результат государственной услуги и направляет на подпись руководителю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АПЗ и ТУ по проектам технически и (или) технологически несложных объектов в течение 4 (четырех) рабочих дней;</w:t>
      </w:r>
    </w:p>
    <w:bookmarkStart w:name="z3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(АПЗ, ТУ,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 по проектам технически и (или) технологически несложных объектов в течение 12 (двенадцати) рабочих дней;</w:t>
      </w:r>
    </w:p>
    <w:bookmarkEnd w:id="79"/>
    <w:bookmarkStart w:name="z3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АПЗ и ТУ по проектам технически и (или) технологически сложных объектов в течение 12 (двенадцати) рабочих дней;</w:t>
      </w:r>
    </w:p>
    <w:bookmarkEnd w:id="80"/>
    <w:bookmarkStart w:name="z3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(АПЗ, ТУ,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 по проектам технически и (или) технологически сложных объектов в течение 14 (четырнадцати) рабочих дней;</w:t>
      </w:r>
    </w:p>
    <w:bookmarkEnd w:id="81"/>
    <w:bookmarkStart w:name="z3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и разрешительных документов для реконструкции (перепланировки, переоборудования) помещений (отдельных частей) существующих зданий в течение 12 (двенадцати) рабочих дней;</w:t>
      </w:r>
    </w:p>
    <w:bookmarkEnd w:id="82"/>
    <w:bookmarkStart w:name="z3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течение 1 (одного) рабочего дня;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направляет в канцелярию в течение 30 (тридцати) минут в день подписания;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и выдает результат государственной услуги услугополучателю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подготовленный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подписанный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государственной услуги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поступившее заявление, передает руководителю услугодателя в течение 30 (тридцати) минут в день поступления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визирует и отправляет ответственному исполнителю поступившее заявление на исполнение в течение 30 (тридцати) минут в день поступления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поступившее заявление, одновременно направляя поставщикам услуг по инженерному и коммунальному обеспечению опросный лист для получения ТУ, и после рассмотрения представленных документов подготавливает результат государственной услуги и направляет на подпись руководителю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АПЗ и ТУ по проектам технически и (или) технологически несложных объектов в течение 4 (четырех)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(АПЗ, ТУ,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 по проектам технически и (или) технологически несложных объектов в течение 12 (двенадцати)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АПЗ и ТУ по проектам технически и (или) технологически сложных объектов в течение 12 (двенадцати)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(АПЗ, ТУ,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 по проектам технически и (или) технологически сложных объектов в течение 14 (четырнадцати)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и разрешительных документов для реконструкции (перепланировки, переоборудования) помещений (отдельных частей) существующих зданий в течение 12 (двенадцати)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мотивированный ответ об отказе в течение 1 (одного) рабочего 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направляет в канцелярию в течение 30 (тридцати) минут в день подписания;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и выдает результат государственной услуги услугополучателю – 15 (пятнадцать)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6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84"/>
    <w:bookmarkStart w:name="z6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(или) бизнес 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85"/>
    <w:bookmarkStart w:name="z6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(или) БИН и пароля (процесс авторизации) на портале для получения государственной услуги;</w:t>
      </w:r>
    </w:p>
    <w:bookmarkEnd w:id="86"/>
    <w:bookmarkStart w:name="z6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(или) БИН и пароль;</w:t>
      </w:r>
    </w:p>
    <w:bookmarkEnd w:id="87"/>
    <w:bookmarkStart w:name="z6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88"/>
    <w:bookmarkStart w:name="z6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указанным в запросе и ИИН и (или) БИН,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пакета документа (запроса услугополучателя), удостоверенного (подписанного) ЭЦП услугополучателя через шлюз "электронного правительства" (далее – ШЭП) в автоматизированное рабочее место регионального шлюза "электронного правительства" (далее – АРМ РШЭП) для обработки заявления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приложенного услугополучателем пакета документов, который является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сформированного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Справочник бизнес-процессов оказания государственной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исходных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при 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реконструкции (перепланировки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переоборудования)"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581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927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исходных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при 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реконструкции (перепланировки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переоборудования)"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3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3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658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58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2015 года № 45/07</w:t>
            </w:r>
          </w:p>
        </w:tc>
      </w:tr>
    </w:tbl>
    <w:bookmarkStart w:name="z22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 "Выдача решения на реконструкцию (перепланировку, переоборудование) помещений (отдельных частей) существующих зданий, не связанных</w:t>
      </w:r>
      <w:r>
        <w:br/>
      </w:r>
      <w:r>
        <w:rPr>
          <w:rFonts w:ascii="Times New Roman"/>
          <w:b/>
          <w:i w:val="false"/>
          <w:color w:val="000000"/>
        </w:rPr>
        <w:t>с изменением несущих и ограждающих конструкций,</w:t>
      </w:r>
      <w:r>
        <w:br/>
      </w:r>
      <w:r>
        <w:rPr>
          <w:rFonts w:ascii="Times New Roman"/>
          <w:b/>
          <w:i w:val="false"/>
          <w:color w:val="000000"/>
        </w:rPr>
        <w:t>инженерных систем и оборудования"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Исключен – постановлением акимата Карагандинской области от 31.10.2019 </w:t>
      </w:r>
      <w:r>
        <w:rPr>
          <w:rFonts w:ascii="Times New Roman"/>
          <w:b w:val="false"/>
          <w:i w:val="false"/>
          <w:color w:val="ff0000"/>
          <w:sz w:val="28"/>
        </w:rPr>
        <w:t>№ 61/06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