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66f3" w14:textId="e986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религиозной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17 июня 2015 года № 33/03. Зарегистрировано Департаментом юстиции Карагандинской области 27 июля 2015 года № 3350. Утратило силу постановлением акимата Карагандинской области от 23 января 2018 года № 02/01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Карагандинской области от 23.01.2018 </w:t>
      </w:r>
      <w:r>
        <w:rPr>
          <w:rFonts w:ascii="Times New Roman"/>
          <w:b w:val="false"/>
          <w:i w:val="false"/>
          <w:color w:val="ff0000"/>
          <w:sz w:val="28"/>
        </w:rPr>
        <w:t>№ 02/01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№ 11183),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строительстве культовых зданий (сооружений), определении их месторасположения";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12 сентября 2014 года № 47/02 "Об утверждении регламента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 (зарегистрировано в Реестре государственной регистрации нормативных правовых актов № 2756, опубликовано в газетах "Орталық Қазақстан" от 30 сентября 2014 года № 187-188 (21822) и "Индустриальная Караганда" от 30 сентября 2014 года № 173-174 (21694-21695), в информационно-правовой системе "Әділет" 01 октября 2014 года).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первого заместителя акима области.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  <w:bookmarkEnd w:id="7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Абдибеков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8"/>
        <w:gridCol w:w="11892"/>
      </w:tblGrid>
      <w:tr>
        <w:trPr>
          <w:trHeight w:val="30" w:hRule="atLeast"/>
        </w:trPr>
        <w:tc>
          <w:tcPr>
            <w:tcW w:w="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33/03 </w:t>
            </w:r>
          </w:p>
          <w:bookmarkEnd w:id="8"/>
        </w:tc>
      </w:tr>
    </w:tbl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о строительстве культовых зданий (сооружений), определении их месторасположения"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 строительстве культовых зданий (сооружений), определении их месторасположения" (далее – государственная услуга) оказывается местным исполнительным органом области (далее – услугодатель).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канцелярией услугодателя.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– бумажная.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оказания государственной услуги – решение о строительстве культовых зданий (сооружений), определении их месторасположения,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строительстве культовых зданий (сооружений), определении их месторасположения", утвержденного приказом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№ 11183), (далее – стандарт).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согласно приложению к стандарту с прилагаемыми документами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заявление).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день поступления заявления регистрирует заявление и передает руководителю в течение 30 (тридцати) минут;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в день поступления заявления выбирает ответственного исполнителя с наложением резолюции в течение 30 (тридцати) минут;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готовит проект решения и направляет на согласование руководителю услугодателя для проведения дальнейшей работы с согласующим государственным органом в течение 5 (пяти) календарных дней;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ведет работу по согласованию и утверждению проекта постановления акимата области или готовит мотивированный отказ и направляет результат оказания государственной услуги сотруднику канцелярии услугодателя в течение 23 (двадцати трех) календарных дней;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в день получения результата оказания государственной услуги регистрирует и выдает услугополучателю в течение 30 (тридцати) минут.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согласования;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мотивированный отказ в оказании государственной услуги или утвержденное решение;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и выдача результата оказания государственной услуги услугополучателю.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акимат области.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день поступления заявления регистрирует заявление и передает руководителю в течение 30 (тридцати) минут;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в день поступления заявления выбирает ответственного исполнителя с наложением резолюции в течение 30 (тридцати) минут;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готовит проект решения и направляет на согласование руководителю услугодателя для проведения дальнейшей работы с согласующим государственным органом в течение 5 (пяти) календарных дней;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ведет работу по согласованию и утверждению проекта постановления акимата области или готовит мотивированный отказ и направляет результат оказания государственной услуги сотруднику канцелярии услугодателя в течение 23 (двадцати трех) календарных дней;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в день получения результата оказания государственной услуги регистрирует и выдает услугополучателю в течение 30 (тридцати) минут.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1"/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не автоматизирована и не оказывается через центр обслуживания населения.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59"/>
        <w:gridCol w:w="11341"/>
      </w:tblGrid>
      <w:tr>
        <w:trPr>
          <w:trHeight w:val="30" w:hRule="atLeast"/>
        </w:trPr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решения о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культовых зданий (сооружений),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определении их месторасположения</w:t>
            </w:r>
          </w:p>
          <w:bookmarkEnd w:id="44"/>
        </w:tc>
      </w:tr>
    </w:tbl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4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246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8"/>
        <w:gridCol w:w="11892"/>
      </w:tblGrid>
      <w:tr>
        <w:trPr>
          <w:trHeight w:val="30" w:hRule="atLeast"/>
        </w:trPr>
        <w:tc>
          <w:tcPr>
            <w:tcW w:w="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33/03 </w:t>
            </w:r>
          </w:p>
          <w:bookmarkEnd w:id="47"/>
        </w:tc>
      </w:tr>
    </w:tbl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о перепрофилировании</w:t>
      </w:r>
      <w:r>
        <w:br/>
      </w:r>
      <w:r>
        <w:rPr>
          <w:rFonts w:ascii="Times New Roman"/>
          <w:b/>
          <w:i w:val="false"/>
          <w:color w:val="000000"/>
        </w:rPr>
        <w:t>(изменении функционального назначения) зданий (сооружений)</w:t>
      </w:r>
      <w:r>
        <w:br/>
      </w:r>
      <w:r>
        <w:rPr>
          <w:rFonts w:ascii="Times New Roman"/>
          <w:b/>
          <w:i w:val="false"/>
          <w:color w:val="000000"/>
        </w:rPr>
        <w:t>в культовые здания (сооружения)"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 перепрофилировании (изменении функционального назначения) зданий (сооружений) в культовые здания (сооружения)" (далее – государственная услуга) оказывается местным исполнительным органом области (далее – услугодатель).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канцелярией услугодателя.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– бумажная.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перепрофилировании (изменении функционального назначения) зданий (сооружений) в культовые здания (сооружения),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(сооружения)", утвержденного приказом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№ 11183), (далее – стандарт).</w:t>
      </w:r>
    </w:p>
    <w:bookmarkEnd w:id="53"/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согласно приложению к стандарту с прилагаемыми документами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</w:t>
      </w:r>
      <w:r>
        <w:rPr>
          <w:rFonts w:ascii="Times New Roman"/>
          <w:b w:val="false"/>
          <w:i w:val="false"/>
          <w:color w:val="000000"/>
          <w:sz w:val="28"/>
        </w:rPr>
        <w:t>стандарта (далее – заявление).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день поступления заявления регистрирует заявление и передает руководителю в течение 30 (тридцати) минут;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в день поступления заявления выбирает ответственного исполнителя с наложением резолюции в течение 30 (тридцати) минут;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готовит проект решения и направляет на согласование руководителю услугодателя для проведения дальнейшей работы с согласующим государственным органом в течение 5 (пяти) календарных дней;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ведет работу по согласованию и утверждению проекта постановления акимата области или готовит мотивированный отказ и направляет результат оказания государственной услуги сотруднику канцелярии услугодателя в течение 23 (двадцати трех) календарных дней;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в день получения результата оказания государственной услуги регистрирует и выдает услугополучателю в течение 30 (тридцати) минут.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согласования;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мотивированный отказ в оказании государственной услуги или утвержденное решение;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и выдача результата оказания государственной услуги услугополучателю.</w:t>
      </w:r>
    </w:p>
    <w:bookmarkEnd w:id="67"/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акимат области.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день поступления заявления регистрирует заявление и передает руководителю в течение 30 (тридцати) минут;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в день поступления заявления выбирает ответственного исполнителя с наложением резолюции в течение 30 (тридцати) минут;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готовит проект решения и направляет на согласование руководителю услугодателя для проведения дальнейшей работы с согласующим государственным органом в течение 5 (пяти) календарных дней;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ведет работу по согласованию и утверждению проекта постановления акимата области или готовит мотивированный отказ и направляет результат оказания государственной услуги сотруднику канцелярии услугодателя в течение 23 (двадцати трех) календарных дней;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в день получения результата оказания государственной услуги регистрирует и выдает услугополучателю в течение 30 (тридцати) минут.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0"/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не автоматизирована и не оказывается через центр обслуживания населения.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7"/>
        <w:gridCol w:w="11733"/>
      </w:tblGrid>
      <w:tr>
        <w:trPr>
          <w:trHeight w:val="30" w:hRule="atLeast"/>
        </w:trPr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решения о перепрофилировании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(изменении функционального назначения)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(сооружений) в культовые здания (сооружения)"</w:t>
            </w:r>
          </w:p>
          <w:bookmarkEnd w:id="83"/>
        </w:tc>
      </w:tr>
    </w:tbl>
    <w:bookmarkStart w:name="z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8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