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fb61c" w14:textId="3ffb6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ряда составных частей городов областного значения и переименовании некоторых сельских населенных пунктов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постановление акимата Карагандинской области от 5 июня 2015 года № 30/04 и решение XXXV сессии Карагандинского областного маслихата от 25 июня 2015 года № 399. Зарегистрировано Департаментом юстиции Карагандинской области 7 июля 2015 года № 3322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8 декабря 1993 года "Об административно-территориальном устройстве Республики Казахстан", на основании заключения Республиканской ономастической комиссии при Правительстве Республики Казахстан от 7 ноября 2014 года и областной ономастической комиссии при акимате Карагандинской области от 3 декабря 2014 года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Присвоить следующие наименования улицам города Караганды: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микрорайону "Кунгей":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3-улице – имя Мухаметхана Сеиткулова;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6-улице – имя Батыра Баяна;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7-улице – имя Иглика бия;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8-улице – имя Назира Турекулова;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9-улице – имя Нуртаса Ондасынова;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10-улице – имя Фазыла Карибжанова;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11-улице – имя Карима Мынбаева;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12-улице – имя Шолпан Джандарбековой;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14-улице – имя Нила Мазитова;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4-улице – имя Зада Кажибекова;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13-улице – имя Абыкена Толеубаева;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17-улице – имя Матена Рахимбекова;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18-улице – имя Жакана Смакова;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19-улице – имя Жусупбека Алтайбаева;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20-улице – имя Акселеу Сейдимбека;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микрорайону "Городской аэропорт":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1-улице – имя Хайруллы Кабжанова;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2-улице – имя Габдуллы Кулкыбаева;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3-улице – имя Жумаша Аубакирова;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4-улице – имя Карибоза Шектыбаева.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Присвоить 3 микрорайону города Балхаш – имя Жидебая батыра.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следующие сельские населенные пункты Бухар-Жырауского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село Корнеевка – на село Керней;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Молодецкое – на село Жанаталап.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Переименовать следующий сельский населенный пункт и регион Осакаровского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сельский округ Дальний – на сельский округ Жансары;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сельскому округу Дальний: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село Лиманное – на село Баскорык.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 за исполнением настоящего совместного постановления акимата Карагандинской области и решения Карагандинского областного маслихата возложить на курирующего заместителя акима Карагандинской области и постоянную комиссию Карагандинского областного маслихата по вопросам социально-культурного развития и социальной защите населения (С.М. Адекенов).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
</w:t>
      </w:r>
      <w:r>
        <w:rPr>
          <w:rFonts w:ascii="Times New Roman"/>
          <w:b w:val="false"/>
          <w:i w:val="false"/>
          <w:color w:val="000000"/>
          <w:sz w:val="28"/>
        </w:rPr>
        <w:t>
Настоящее совместное постановление акимата Карагандинской области и решение Карагандинского областного маслихата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546"/>
        <w:gridCol w:w="4114"/>
      </w:tblGrid>
      <w:tr>
        <w:trPr>
          <w:trHeight w:val="30" w:hRule="atLeast"/>
        </w:trPr>
        <w:tc>
          <w:tcPr>
            <w:tcW w:w="9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Карагандинской области</w:t>
            </w:r>
          </w:p>
          <w:bookmarkEnd w:id="1"/>
        </w:tc>
        <w:tc>
          <w:tcPr>
            <w:tcW w:w="4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Абдибеков</w:t>
            </w:r>
          </w:p>
        </w:tc>
      </w:tr>
      <w:tr>
        <w:trPr>
          <w:trHeight w:val="30" w:hRule="atLeast"/>
        </w:trPr>
        <w:tc>
          <w:tcPr>
            <w:tcW w:w="9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</w:p>
          <w:bookmarkEnd w:id="2"/>
        </w:tc>
        <w:tc>
          <w:tcPr>
            <w:tcW w:w="4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Чернов</w:t>
            </w:r>
          </w:p>
        </w:tc>
      </w:tr>
      <w:tr>
        <w:trPr>
          <w:trHeight w:val="30" w:hRule="atLeast"/>
        </w:trPr>
        <w:tc>
          <w:tcPr>
            <w:tcW w:w="95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Карагандинского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</w:p>
          <w:bookmarkEnd w:id="3"/>
        </w:tc>
        <w:tc>
          <w:tcPr>
            <w:tcW w:w="41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Дулатбеков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