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ce88" w14:textId="8a1c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 приобретения (использования) семян первой репродукции и гибридов первого поколения по зонам и в разрезе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мая 2015 года № 23/03. Зарегистрировано Департаментом юстиции Карагандинской области 4 июня 2015 года № 3237. Утратило силу постановлением акимата Карагандинской области от 18 марта 2016 года № 16/01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18.03.2016 № 16/01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февраля 2003 года "</w:t>
      </w:r>
      <w:r>
        <w:rPr>
          <w:rFonts w:ascii="Times New Roman"/>
          <w:b w:val="false"/>
          <w:i w:val="false"/>
          <w:color w:val="000000"/>
          <w:sz w:val="28"/>
        </w:rPr>
        <w:t>О семеноводстве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 в Реестре государственной регистрации нормативных правовых актов за № 10190)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минимальные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(использования) в 2015 году семян первой репродукции и гибридов первого поколения по зонам и в разрезе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Абдибеков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 А. Мамытбеков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" ____________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мая 2015 года № 23/03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приобретения (использования) в 2015 году семян первой репродукции и гибридов первого поколения по зонам и в разрезе культур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5384"/>
        <w:gridCol w:w="5391"/>
      </w:tblGrid>
      <w:tr>
        <w:trPr>
          <w:trHeight w:val="30" w:hRule="atLeast"/>
        </w:trPr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Сухостепная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Полупустынная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Минимальные нормы приобретения (использования) в 2015 году семян первой репродукции и гибридов первого поколения на 1 гектар,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Сухостепная зона (Абайский, Бухар-Жырауский, Каркаралинский, Нуринский, Осакаровский районы);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Полупустынная зона (Актогайский, Жанааркинский, Улытауский, Шетский районы);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