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f941" w14:textId="667f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Сарысуского районного маслихата от 23 декабря 2014 года № 40-3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июня 2015 года № 45-2. Зарегистрировано Департаментом юстиции Жамбылской области 16 июня 2015 года № 2675.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изменений и дополнений в решение Жамбылского областного маслихата от 11 декабря 2014 года № 33-3 "Об областном бюджете на 2015-2017 годы" (зарегистрирован в Реестре государственной регистрации нормативных правовых актов № 2652)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2456, опубликовано 10 января 2015 года в районной газете "Сарысу" за № 1-3),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"7 045 884" заменить цифрами "7 052 260";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"6 449 884" заменить цифрами "6 456 260";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"7 070 871" заменить цифрами "7 077 247";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данное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от 5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 xml:space="preserve"> по программе сельских округов на 2015 - 2017 годы</w:t>
      </w:r>
    </w:p>
    <w:bookmarkEnd w:id="3"/>
    <w:bookmarkStart w:name="z2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363"/>
        <w:gridCol w:w="1363"/>
        <w:gridCol w:w="1364"/>
        <w:gridCol w:w="1164"/>
        <w:gridCol w:w="982"/>
        <w:gridCol w:w="982"/>
        <w:gridCol w:w="1164"/>
        <w:gridCol w:w="1165"/>
        <w:gridCol w:w="1165"/>
      </w:tblGrid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      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117"/>
        <w:gridCol w:w="1117"/>
        <w:gridCol w:w="1117"/>
        <w:gridCol w:w="1552"/>
        <w:gridCol w:w="1118"/>
        <w:gridCol w:w="1118"/>
        <w:gridCol w:w="1118"/>
        <w:gridCol w:w="1118"/>
        <w:gridCol w:w="1118"/>
      </w:tblGrid>
      <w:tr>
        <w:trPr>
          <w:trHeight w:val="30" w:hRule="atLeast"/>
        </w:trPr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175"/>
        <w:gridCol w:w="1175"/>
        <w:gridCol w:w="1175"/>
        <w:gridCol w:w="1398"/>
        <w:gridCol w:w="1398"/>
        <w:gridCol w:w="1398"/>
        <w:gridCol w:w="992"/>
        <w:gridCol w:w="992"/>
        <w:gridCol w:w="993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июня 2015 года</w:t>
            </w:r>
          </w:p>
        </w:tc>
      </w:tr>
    </w:tbl>
    <w:bookmarkStart w:name="z3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 "Аппарат акима Тогускенский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Жайылма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