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27ad" w14:textId="2472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на территории Кордайского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31 марта 2015 года № 39-6. Зарегистрировано Департаментом юстиции Жамбылской области 16 апреля 2015 года № 2609. Утратило силу решением Кордайского районного маслихата Жамбылской области от 17 февраля 2016 года № 51-4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решением Кордайского районного маслихата Жамбылской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дополнительного регламентирования порядка проведения собраний, митингов, шествий, пикетов и демонстраций на территории Кордайского района определить местом проведения собраний, митингов, шествий, пикетов и демонстраций на территории Кордайского района Центральную площадь села Кордай.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Кордайского районного маслихата от 17 ноября 2014 года №35-6 "О дополнительном регламентировании порядка проведения мирных собраний, митингов, шествий, пикетов и демонстраций на территории Кордайского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по вопросам социально -общественного развития, неправительственных организаций и общественных объединений, обеспечения общественного правопорядка, экологии, природопользования и административно-территориального состава, по рассмотрению проектов договоров о выкупе земельного участка, вопросам сферы промышленности, энергетики, строительства,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Есперов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