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e68d" w14:textId="762e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Бесагашского аульного округа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10 сентября 2015 года № 563. Зарегистрировано Департаментом юстиции Жамбылской области 15 октября 2015 года № 2805. Утратило силу постановлением акимата Жамбылского района Жамбылской области от 07 сентября 2016 года № 418</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Жамбылского района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Бесагашского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"Аппарат акима Бесагашского аульного округа Жамбылского района Жамбылской области"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от 10 сентября 2015 года № 563</w:t>
            </w:r>
          </w:p>
        </w:tc>
      </w:tr>
    </w:tbl>
    <w:bookmarkStart w:name="z15" w:id="0"/>
    <w:p>
      <w:pPr>
        <w:spacing w:after="0"/>
        <w:ind w:left="0"/>
        <w:jc w:val="left"/>
      </w:pPr>
      <w:r>
        <w:rPr>
          <w:rFonts w:ascii="Times New Roman"/>
          <w:b/>
          <w:i w:val="false"/>
          <w:color w:val="000000"/>
        </w:rPr>
        <w:t xml:space="preserve"> ПОЛОЖЕНИЕ о коммунальном государственном учреждении "Аппарат акима Бесагашского аульного округа Жамбылского района Жамбылской области"</w:t>
      </w:r>
    </w:p>
    <w:bookmarkEnd w:id="0"/>
    <w:bookmarkStart w:name="z1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не имеет ведомств.</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Бесагашского аульного округа Жамбылского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xml:space="preserve">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xml:space="preserve">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Бесагашского аульного округа Жамбылского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почтовый индекс: 080204, Республика Казахстан, Жамбылская область, Жамбылский район, село Бесагаш, улица Бейбитшилик, дом № 41.</w:t>
      </w:r>
      <w:r>
        <w:br/>
      </w:r>
      <w:r>
        <w:rPr>
          <w:rFonts w:ascii="Times New Roman"/>
          <w:b w:val="false"/>
          <w:i w:val="false"/>
          <w:color w:val="000000"/>
          <w:sz w:val="28"/>
        </w:rPr>
        <w:t>
      </w:t>
      </w:r>
      <w:r>
        <w:rPr>
          <w:rFonts w:ascii="Times New Roman"/>
          <w:b w:val="false"/>
          <w:i w:val="false"/>
          <w:color w:val="000000"/>
          <w:sz w:val="28"/>
        </w:rPr>
        <w:t xml:space="preserve">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осуществляется из местных бюджетов.</w:t>
      </w:r>
      <w:r>
        <w:br/>
      </w:r>
      <w:r>
        <w:rPr>
          <w:rFonts w:ascii="Times New Roman"/>
          <w:b w:val="false"/>
          <w:i w:val="false"/>
          <w:color w:val="000000"/>
          <w:sz w:val="28"/>
        </w:rPr>
        <w:t>
      </w:t>
      </w:r>
      <w:r>
        <w:rPr>
          <w:rFonts w:ascii="Times New Roman"/>
          <w:b w:val="false"/>
          <w:i w:val="false"/>
          <w:color w:val="000000"/>
          <w:sz w:val="28"/>
        </w:rPr>
        <w:t xml:space="preserve">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Бесагашского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Бесагашского аульного округа Жамбылского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Аппарат акима осуществляет функции,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5)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7)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8)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9)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10)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11)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 xml:space="preserve">12)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w:t>
      </w:r>
      <w:r>
        <w:rPr>
          <w:rFonts w:ascii="Times New Roman"/>
          <w:b w:val="false"/>
          <w:i w:val="false"/>
          <w:color w:val="000000"/>
          <w:sz w:val="28"/>
        </w:rPr>
        <w:t>13)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Обеспечение соблюдения регламента работы акима аульного округа.</w:t>
      </w:r>
      <w:r>
        <w:br/>
      </w:r>
      <w:r>
        <w:rPr>
          <w:rFonts w:ascii="Times New Roman"/>
          <w:b w:val="false"/>
          <w:i w:val="false"/>
          <w:color w:val="000000"/>
          <w:sz w:val="28"/>
        </w:rPr>
        <w:t>
      </w:t>
      </w:r>
      <w:r>
        <w:rPr>
          <w:rFonts w:ascii="Times New Roman"/>
          <w:b w:val="false"/>
          <w:i w:val="false"/>
          <w:color w:val="000000"/>
          <w:sz w:val="28"/>
        </w:rPr>
        <w:t xml:space="preserve">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w:t>
      </w:r>
      <w:r>
        <w:rPr>
          <w:rFonts w:ascii="Times New Roman"/>
          <w:b w:val="false"/>
          <w:i w:val="false"/>
          <w:color w:val="000000"/>
          <w:sz w:val="28"/>
        </w:rPr>
        <w:t>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6)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w:t>
      </w:r>
      <w:r>
        <w:rPr>
          <w:rFonts w:ascii="Times New Roman"/>
          <w:b w:val="false"/>
          <w:i w:val="false"/>
          <w:color w:val="000000"/>
          <w:sz w:val="28"/>
        </w:rPr>
        <w:t>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9) организует помощь инвалидам;</w:t>
      </w:r>
      <w:r>
        <w:br/>
      </w:r>
      <w:r>
        <w:rPr>
          <w:rFonts w:ascii="Times New Roman"/>
          <w:b w:val="false"/>
          <w:i w:val="false"/>
          <w:color w:val="000000"/>
          <w:sz w:val="28"/>
        </w:rPr>
        <w:t>
      </w:t>
      </w:r>
      <w:r>
        <w:rPr>
          <w:rFonts w:ascii="Times New Roman"/>
          <w:b w:val="false"/>
          <w:i w:val="false"/>
          <w:color w:val="000000"/>
          <w:sz w:val="28"/>
        </w:rPr>
        <w:t>10)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12)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13)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14)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15) содействует кадровому обеспечению аульних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16)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18)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19)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20)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21)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22)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w:t>
      </w:r>
      <w:r>
        <w:rPr>
          <w:rFonts w:ascii="Times New Roman"/>
          <w:b w:val="false"/>
          <w:i w:val="false"/>
          <w:color w:val="000000"/>
          <w:sz w:val="28"/>
        </w:rPr>
        <w:t>23) вносит в районный исполнительный орган предложений по организации транспортного сообщения с районным центром, а также организует бесплатный подвоз учащихся до школы и обратно в аульную местность;</w:t>
      </w:r>
      <w:r>
        <w:br/>
      </w:r>
      <w:r>
        <w:rPr>
          <w:rFonts w:ascii="Times New Roman"/>
          <w:b w:val="false"/>
          <w:i w:val="false"/>
          <w:color w:val="000000"/>
          <w:sz w:val="28"/>
        </w:rPr>
        <w:t>
      </w:t>
      </w:r>
      <w:r>
        <w:rPr>
          <w:rFonts w:ascii="Times New Roman"/>
          <w:b w:val="false"/>
          <w:i w:val="false"/>
          <w:color w:val="000000"/>
          <w:sz w:val="28"/>
        </w:rPr>
        <w:t>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26)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27)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28)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w:t>
      </w:r>
      <w:r>
        <w:rPr>
          <w:rFonts w:ascii="Times New Roman"/>
          <w:b w:val="false"/>
          <w:i w:val="false"/>
          <w:color w:val="000000"/>
          <w:sz w:val="28"/>
        </w:rPr>
        <w:t>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29)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30)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w:t>
      </w:r>
      <w:r>
        <w:rPr>
          <w:rFonts w:ascii="Times New Roman"/>
          <w:b w:val="false"/>
          <w:i w:val="false"/>
          <w:color w:val="000000"/>
          <w:sz w:val="28"/>
        </w:rPr>
        <w:t>31) формируют доходные источники;</w:t>
      </w:r>
      <w:r>
        <w:br/>
      </w:r>
      <w:r>
        <w:rPr>
          <w:rFonts w:ascii="Times New Roman"/>
          <w:b w:val="false"/>
          <w:i w:val="false"/>
          <w:color w:val="000000"/>
          <w:sz w:val="28"/>
        </w:rPr>
        <w:t>
      </w:t>
      </w:r>
      <w:r>
        <w:rPr>
          <w:rFonts w:ascii="Times New Roman"/>
          <w:b w:val="false"/>
          <w:i w:val="false"/>
          <w:color w:val="000000"/>
          <w:sz w:val="28"/>
        </w:rPr>
        <w:t>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17. Права и обязанности: </w:t>
      </w:r>
      <w:r>
        <w:br/>
      </w:r>
      <w:r>
        <w:rPr>
          <w:rFonts w:ascii="Times New Roman"/>
          <w:b w:val="false"/>
          <w:i w:val="false"/>
          <w:color w:val="000000"/>
          <w:sz w:val="28"/>
        </w:rPr>
        <w:t>
      </w:t>
      </w:r>
      <w:r>
        <w:rPr>
          <w:rFonts w:ascii="Times New Roman"/>
          <w:b w:val="false"/>
          <w:i w:val="false"/>
          <w:color w:val="000000"/>
          <w:sz w:val="28"/>
        </w:rPr>
        <w:t>права:</w:t>
      </w:r>
      <w:r>
        <w:br/>
      </w:r>
      <w:r>
        <w:rPr>
          <w:rFonts w:ascii="Times New Roman"/>
          <w:b w:val="false"/>
          <w:i w:val="false"/>
          <w:color w:val="000000"/>
          <w:sz w:val="28"/>
        </w:rPr>
        <w:t>
      </w:t>
      </w:r>
      <w:r>
        <w:rPr>
          <w:rFonts w:ascii="Times New Roman"/>
          <w:b w:val="false"/>
          <w:i w:val="false"/>
          <w:color w:val="000000"/>
          <w:sz w:val="28"/>
        </w:rPr>
        <w:t xml:space="preserve">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w:t>
      </w:r>
      <w:r>
        <w:rPr>
          <w:rFonts w:ascii="Times New Roman"/>
          <w:b w:val="false"/>
          <w:i w:val="false"/>
          <w:color w:val="000000"/>
          <w:sz w:val="28"/>
        </w:rPr>
        <w:t>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r>
        <w:br/>
      </w:r>
      <w:r>
        <w:rPr>
          <w:rFonts w:ascii="Times New Roman"/>
          <w:b w:val="false"/>
          <w:i w:val="false"/>
          <w:color w:val="000000"/>
          <w:sz w:val="28"/>
        </w:rPr>
        <w:t>
      </w:t>
      </w:r>
      <w:r>
        <w:rPr>
          <w:rFonts w:ascii="Times New Roman"/>
          <w:b w:val="false"/>
          <w:i w:val="false"/>
          <w:color w:val="000000"/>
          <w:sz w:val="28"/>
        </w:rPr>
        <w:t>3) вправе вносить предложения по вопросам, относящимся к их компетенции;</w:t>
      </w:r>
      <w:r>
        <w:br/>
      </w:r>
      <w:r>
        <w:rPr>
          <w:rFonts w:ascii="Times New Roman"/>
          <w:b w:val="false"/>
          <w:i w:val="false"/>
          <w:color w:val="000000"/>
          <w:sz w:val="28"/>
        </w:rPr>
        <w:t>
      </w:t>
      </w:r>
      <w:r>
        <w:rPr>
          <w:rFonts w:ascii="Times New Roman"/>
          <w:b w:val="false"/>
          <w:i w:val="false"/>
          <w:color w:val="000000"/>
          <w:sz w:val="28"/>
        </w:rPr>
        <w:t>4)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обязанности:</w:t>
      </w:r>
      <w:r>
        <w:br/>
      </w:r>
      <w:r>
        <w:rPr>
          <w:rFonts w:ascii="Times New Roman"/>
          <w:b w:val="false"/>
          <w:i w:val="false"/>
          <w:color w:val="000000"/>
          <w:sz w:val="28"/>
        </w:rPr>
        <w:t>
      </w:t>
      </w:r>
      <w:r>
        <w:rPr>
          <w:rFonts w:ascii="Times New Roman"/>
          <w:b w:val="false"/>
          <w:i w:val="false"/>
          <w:color w:val="000000"/>
          <w:sz w:val="28"/>
        </w:rPr>
        <w:t>предоставлять необходимые материалы и информацию в пределах</w:t>
      </w:r>
      <w:r>
        <w:br/>
      </w:r>
      <w:r>
        <w:rPr>
          <w:rFonts w:ascii="Times New Roman"/>
          <w:b w:val="false"/>
          <w:i w:val="false"/>
          <w:color w:val="000000"/>
          <w:sz w:val="28"/>
        </w:rPr>
        <w:t>
      </w:t>
      </w:r>
      <w:r>
        <w:rPr>
          <w:rFonts w:ascii="Times New Roman"/>
          <w:b w:val="false"/>
          <w:i w:val="false"/>
          <w:color w:val="000000"/>
          <w:sz w:val="28"/>
        </w:rPr>
        <w:t>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w:t>
      </w:r>
      <w:r>
        <w:rPr>
          <w:rFonts w:ascii="Times New Roman"/>
          <w:b w:val="false"/>
          <w:i w:val="false"/>
          <w:color w:val="000000"/>
          <w:sz w:val="28"/>
        </w:rPr>
        <w:t xml:space="preserve">2) 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области"норм этики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 xml:space="preserve">3) выполнять иные обязанности предусмотренные нормативными правовыми актами Республики Казахстан. </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Руководство коммунального государственного учреждения "Аппарат акима Бесагашского аульного округа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Бесагашского аульного округа Жамбылского района Жамбылской области" задач и осуществление им своих функций. </w:t>
      </w:r>
      <w:r>
        <w:br/>
      </w:r>
      <w:r>
        <w:rPr>
          <w:rFonts w:ascii="Times New Roman"/>
          <w:b w:val="false"/>
          <w:i w:val="false"/>
          <w:color w:val="000000"/>
          <w:sz w:val="28"/>
        </w:rPr>
        <w:t>
      </w:t>
      </w:r>
      <w:r>
        <w:rPr>
          <w:rFonts w:ascii="Times New Roman"/>
          <w:b w:val="false"/>
          <w:i w:val="false"/>
          <w:color w:val="000000"/>
          <w:sz w:val="28"/>
        </w:rPr>
        <w:t xml:space="preserve">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Бесагашского аульного округа Жамбылского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имеет заместителя.</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Бесагашского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задач и осуществление своих функций;</w:t>
      </w:r>
      <w:r>
        <w:br/>
      </w:r>
      <w:r>
        <w:rPr>
          <w:rFonts w:ascii="Times New Roman"/>
          <w:b w:val="false"/>
          <w:i w:val="false"/>
          <w:color w:val="000000"/>
          <w:sz w:val="28"/>
        </w:rPr>
        <w:t>
      </w:t>
      </w:r>
      <w:r>
        <w:rPr>
          <w:rFonts w:ascii="Times New Roman"/>
          <w:b w:val="false"/>
          <w:i w:val="false"/>
          <w:color w:val="000000"/>
          <w:sz w:val="28"/>
        </w:rPr>
        <w:t>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w:t>
      </w:r>
      <w:r>
        <w:rPr>
          <w:rFonts w:ascii="Times New Roman"/>
          <w:b w:val="false"/>
          <w:i w:val="false"/>
          <w:color w:val="000000"/>
          <w:sz w:val="28"/>
        </w:rPr>
        <w:t>3)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w:t>
      </w:r>
      <w:r>
        <w:rPr>
          <w:rFonts w:ascii="Times New Roman"/>
          <w:b w:val="false"/>
          <w:i w:val="false"/>
          <w:color w:val="000000"/>
          <w:sz w:val="28"/>
        </w:rPr>
        <w:t>4) без доверенности действует от имени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 xml:space="preserve">5) во всех органах представляет интересы аппарата акима аульного округа; </w:t>
      </w:r>
      <w:r>
        <w:br/>
      </w:r>
      <w:r>
        <w:rPr>
          <w:rFonts w:ascii="Times New Roman"/>
          <w:b w:val="false"/>
          <w:i w:val="false"/>
          <w:color w:val="000000"/>
          <w:sz w:val="28"/>
        </w:rPr>
        <w:t>
      </w:t>
      </w:r>
      <w:r>
        <w:rPr>
          <w:rFonts w:ascii="Times New Roman"/>
          <w:b w:val="false"/>
          <w:i w:val="false"/>
          <w:color w:val="000000"/>
          <w:sz w:val="28"/>
        </w:rPr>
        <w:t xml:space="preserve">6) распоряжается имуществом, заключает договоры от имени аппарата акима аульного округа выдает доверенности; </w:t>
      </w:r>
      <w:r>
        <w:br/>
      </w:r>
      <w:r>
        <w:rPr>
          <w:rFonts w:ascii="Times New Roman"/>
          <w:b w:val="false"/>
          <w:i w:val="false"/>
          <w:color w:val="000000"/>
          <w:sz w:val="28"/>
        </w:rPr>
        <w:t>
      </w:t>
      </w:r>
      <w:r>
        <w:rPr>
          <w:rFonts w:ascii="Times New Roman"/>
          <w:b w:val="false"/>
          <w:i w:val="false"/>
          <w:color w:val="000000"/>
          <w:sz w:val="28"/>
        </w:rPr>
        <w:t>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w:t>
      </w:r>
      <w:r>
        <w:rPr>
          <w:rFonts w:ascii="Times New Roman"/>
          <w:b w:val="false"/>
          <w:i w:val="false"/>
          <w:color w:val="000000"/>
          <w:sz w:val="28"/>
        </w:rPr>
        <w:t>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w:t>
      </w:r>
      <w:r>
        <w:rPr>
          <w:rFonts w:ascii="Times New Roman"/>
          <w:b w:val="false"/>
          <w:i w:val="false"/>
          <w:color w:val="000000"/>
          <w:sz w:val="28"/>
        </w:rPr>
        <w:t>9) издает распоряжения и решения, дает указания обязательные для исполнения работниками аппарата акима аульного округа,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10) открывает банковские счета и совершает сделки;</w:t>
      </w:r>
      <w:r>
        <w:br/>
      </w:r>
      <w:r>
        <w:rPr>
          <w:rFonts w:ascii="Times New Roman"/>
          <w:b w:val="false"/>
          <w:i w:val="false"/>
          <w:color w:val="000000"/>
          <w:sz w:val="28"/>
        </w:rPr>
        <w:t>
      </w:t>
      </w:r>
      <w:r>
        <w:rPr>
          <w:rFonts w:ascii="Times New Roman"/>
          <w:b w:val="false"/>
          <w:i w:val="false"/>
          <w:color w:val="000000"/>
          <w:sz w:val="28"/>
        </w:rPr>
        <w:t>11) утверждает смету расходов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12)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возглавляется акимом Бесагашского аульного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4"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Бесагашского аульного округа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9" w:id="5"/>
    <w:p>
      <w:pPr>
        <w:spacing w:after="0"/>
        <w:ind w:left="0"/>
        <w:jc w:val="left"/>
      </w:pPr>
      <w:r>
        <w:rPr>
          <w:rFonts w:ascii="Times New Roman"/>
          <w:b/>
          <w:i w:val="false"/>
          <w:color w:val="000000"/>
        </w:rPr>
        <w:t xml:space="preserve"> 5. Реорганизация и управление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Бесагашского аульного округа Жамбылского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