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5767" w14:textId="0ee5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декабря 2015 года № 335. Зарегистрировано Департаментом юстиции Жамбылской области 21 января 2016 года № 2914. Утратило силу постановлением акимата Жамбылской области от 29 октября 2020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и на основании представления государственного учреждения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- Инспекция) № 6-3-5/855 от 18 декабря 2015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Жамбылской области в объемах зараженных площадей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Инспекции (по согласованию), акимам районов и коммунальному государственному учреждению "Управление сельского хозяйства акимата Жамбылской области" (далее - Управление) в установленном законодательством порядке принять меры, вытекающие из настоящего постановления.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в установленном законодательством порядке обеспечить: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А. Нуралиева.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"Жамбылская областная территориальная инспекция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государственной инспекции в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агропромышленном комплексе Министерства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Н. Джигитеков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декабря 2015 год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335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очагов зараженности бактериальным ожогом </w:t>
      </w:r>
      <w:r>
        <w:rPr>
          <w:rFonts w:ascii="Times New Roman"/>
          <w:b/>
          <w:i w:val="false"/>
          <w:color w:val="000000"/>
        </w:rPr>
        <w:t xml:space="preserve">(Erwinia amylovora (Burrill) Winston et al) плодовых деревьев в разрезе </w:t>
      </w:r>
      <w:r>
        <w:rPr>
          <w:rFonts w:ascii="Times New Roman"/>
          <w:b/>
          <w:i w:val="false"/>
          <w:color w:val="000000"/>
        </w:rPr>
        <w:t>районов и сельских округов по Жамбылской области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Жамбылской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12"/>
        <w:gridCol w:w="1589"/>
        <w:gridCol w:w="2250"/>
        <w:gridCol w:w="5549"/>
      </w:tblGrid>
      <w:tr>
        <w:trPr>
          <w:trHeight w:val="30" w:hRule="atLeast"/>
        </w:trPr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335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очагов заселенности карантинного вредителя дынной мухи (Myiopardalis pardalina (Bigot)) в разрезе районов и сельских округов </w:t>
      </w:r>
      <w:r>
        <w:rPr>
          <w:rFonts w:ascii="Times New Roman"/>
          <w:b/>
          <w:i w:val="false"/>
          <w:color w:val="000000"/>
        </w:rPr>
        <w:t>по Жамбылской области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Жамбылской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12"/>
        <w:gridCol w:w="1589"/>
        <w:gridCol w:w="2250"/>
        <w:gridCol w:w="5549"/>
      </w:tblGrid>
      <w:tr>
        <w:trPr>
          <w:trHeight w:val="30" w:hRule="atLeast"/>
        </w:trPr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29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8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Колькайнарский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9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8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Игиликский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Тогызкентский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Тамдынский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9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8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Ески-Шуский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335</w:t>
            </w:r>
          </w:p>
        </w:tc>
      </w:tr>
    </w:tbl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очагов распространения карантинного сорняка горчака ползучего (розовый) (Acroptilon repens D.C.) в разрезе районов </w:t>
      </w:r>
      <w:r>
        <w:rPr>
          <w:rFonts w:ascii="Times New Roman"/>
          <w:b/>
          <w:i w:val="false"/>
          <w:color w:val="000000"/>
        </w:rPr>
        <w:t>и сельских округов по Жамбылской области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62"/>
        <w:gridCol w:w="1666"/>
        <w:gridCol w:w="14"/>
        <w:gridCol w:w="2337"/>
        <w:gridCol w:w="5621"/>
      </w:tblGrid>
      <w:tr>
        <w:trPr>
          <w:trHeight w:val="30" w:hRule="atLeast"/>
        </w:trPr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26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66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Жалгызтобинский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Суханбайский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Улгилинский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6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66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- бибинский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Гродековский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Кызылкайнарский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Тогызтарауский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Колькайнарский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Полаткощинский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6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166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Биликольский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Жетитобинский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6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Куренбельский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Шакпакатинский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Сулуторский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Сулуторский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6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- батыр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6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6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6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Қуланский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Қорагатинский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Бериккаринский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Кызылаутский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6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"/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Туркистанский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6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Шолак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Коккайнарский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Далакайнарский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