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329e" w14:textId="2793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203. Зарегистрировано Департаментом юстиции Жамбылской области 25 сентября 2015 года № 2782.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6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 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№ 2522, опубликовано 26 февраля 2015 года в газете "Знамя труда").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в соответствии со стандартом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11684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или сельскохозяйственных кооперативов для возмещения затрат на приобретенные гербициды, биоагенты (энтомофаги) и биопрепараты (далее – средства защиты растений) в текущем году и (или) в 4 (четвертом) квартале предыдущего года у поставщика средств защиты растений;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средств защиты растений для удешевления стоимости средств защиты растений, реализованных сельскохозяйственным товаропроизводителям или сельскохозяйственным кооперативам в текущем году и (или) в 4 (четвертом) квартале предыдущего года.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получение субсидий за приобретенные средства защиты растений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средств защиты растений у отечественного производителя средств защиты растений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портал в форме электронного документа, удостоверенного электронной цифровой подписью.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или переводной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финансирование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счет услугополучателя;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формирует уведомление о перечислении субсидии либо мотивированный отказ в предоставлении государственной услиги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субсидии либо мотивированный отказ.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