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edf02e" w14:textId="fedf0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на 2015 год минимальных норм приобретения (использования) семян первой репродукции и гибридов первого поколения по зонам и в разрезе культур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29 июня 2015 года № 142. Зарегистрировано Департаментом юстиции Жамбылской области 15 сентября 2015 года № 2763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Примечание РЦПИ.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rPr>
          <w:rFonts w:ascii="Times New Roman"/>
          <w:b w:val="false"/>
          <w:i w:val="false"/>
          <w:color w:val="ff0000"/>
          <w:sz w:val="28"/>
        </w:rPr>
        <w:t xml:space="preserve"> В тексте документа сохранена пунктуация и орфография оригинала.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8 июля 2005 года "О государственном регулировании развития агропромышленного комплекса и сельских территорий" и приказом Министра сельского хозяйства Республики Казахстан от 12 декабря 2014 года № </w:t>
      </w:r>
      <w:r>
        <w:rPr>
          <w:rFonts w:ascii="Times New Roman"/>
          <w:b w:val="false"/>
          <w:i w:val="false"/>
          <w:color w:val="000000"/>
          <w:sz w:val="28"/>
        </w:rPr>
        <w:t>4-2/664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субсидирования развития семеноводства" (зарегистрированный в Реестре государственной регистрации нормативных правовых актов под № 10190, опубликованный 1 апреля 2015 года в информационно-правовой системе "Әділет") акимат Жамбылской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1. 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Утвердить на 2015 год минимальные нормы приобретения (использования) семян первой репродукции и гибридов первого поколения по зонам и в разрезе культур,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2.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Коммунальному государственному учреждению "Управление сельского хозяйства акимата Жамбылской области" в установленном законодательством порядке обеспечить: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1) 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государственную регистрацию настоящего постановления в органах юстиции;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2) 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течение десяти календарных дней после государственной регистрации настоящего постановления его направление на официальное опубликование в периодических печатных изданиях и в информационно-правовой системе "Әділет";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3) 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размещение настоящего постановления на интернет-ресурсе акимата Жамбылской области.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3.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Контроль за исполнением данного постановления возложить на заместителя акима области А. Нуралиева.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 4.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Настоящее постановление вступает в силу со дня государственной регистрации в органах юстиции и вводится в действие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Кокрекбаев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"СОГЛАСОВАНО"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Министр сельского хозяйства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А.Мамытбеков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"7" сентября 2015 года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2015 года № 142</w:t>
            </w:r>
          </w:p>
        </w:tc>
      </w:tr>
    </w:tbl>
    <w:bookmarkStart w:name="z20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Минимальные нормы приобретения (использования) семян первой репродукции и гибридов первого поколения на 2015 год по зонам и в разрезе культур </w:t>
      </w:r>
    </w:p>
    <w:bookmarkEnd w:id="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35"/>
        <w:gridCol w:w="1105"/>
        <w:gridCol w:w="2924"/>
        <w:gridCol w:w="14"/>
        <w:gridCol w:w="3403"/>
        <w:gridCol w:w="3419"/>
      </w:tblGrid>
      <w:tr>
        <w:trPr>
          <w:trHeight w:val="30" w:hRule="atLeast"/>
        </w:trPr>
        <w:tc>
          <w:tcPr>
            <w:tcW w:w="143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Зоны*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Минимальные нормы приобретения (использования) семян первой репродукции и гибридов первого поколения на 1 гектар, килограмм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Пшеница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4,545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4,545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Ячмень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4,186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4,186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Овес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5,200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0,518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Сафлор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0,224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0,224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0,244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Картофель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134,238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134,245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Кукуруза (гибрид)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26,000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26,000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25,999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Многолетние бобовые травы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19,508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19,499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19,504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Зернобобовые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13,000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Подсолнечник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0,507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4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Сахарная свекла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92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26,000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4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26,000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Примечание: 1 (первая) зона – зона с необеспеченной влагой (Сарысуский, Таласский, Мойынкумский, Шуский, Турар Рыскуловский районы);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 (вторая) зона – зона с полуобеспеченной влагой (Байзакский, Жамбылский, Жуалинский, Меркенский, Кордайский районы);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3 (третья) зона – зона орошаемого земледелия.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