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7e18" w14:textId="de27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29 января 2015 года № 10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7 сентября 2015 года № 223. Зарегистрировано Департаментом юстиции Жамбылской области 15 сентября 2015 года № 2762. Утратило силу постановлением акимата Жамбылской области от 27 февраля 2025 года № 42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Жамбылской области от 29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2526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14 февраля 2015 года в газете "Знамя труда")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области А. Нуралиева.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сентября 2015 года №223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/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скота, охваченное породным преобразованием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скота, охваченное породным преобразованием за счет средств Национального фонда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 селекционного крупного рогатого скота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 (из России, Республики Беларусь и Украины)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яичного направления родительской формы у отечественных и зарубежных племенных репродукторов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овец, охваченное породным преобразованием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 в племенных заводах и хозяйствах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2015 года №223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говядины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250 141,690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104 472,310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бычков на откормочные площадки первого уровня производства или оператору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81 766,1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 увеличение норматива субсидирования на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увеличение норматива субсидирования на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 за счет средств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за счет средств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корма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норматива субсидирования производства свинины на 50%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за счет средств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корма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баранины (ягнятины)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тонкой шерсти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кумыса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