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de982" w14:textId="bede9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лицензии на оказание услуг по складской деятельности с выдачей зерновых расписок"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10 августа 2015 года № 191. Зарегистрировано Департаментом юстиции Жамбылской области 7 сентября 2015 года № 2743. Утратило силу постановлением акимата Жамбылской области от 31 августа 2017 года № 184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31.08.2017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оказание услуг по складской деятельности с выдачей зерновых расписок".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акимата Жамбылской области.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постановление акимата Жамбылской области от 27 марта 2014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"Выдача лицензии на оказание услуг по складской деятельности с выдачей зерновых расписок"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2204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"Знамя труда" от 19 мая 2014 года № 51 (17929-17931).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А. Нуралиева.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2015 года № 191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Регламент государственной услуги "Выдача лицензии на оказание услуг по складской деятельности с выдачей зерновых расписок"</w:t>
      </w: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оказывается коммунальным государственным учреждением "Управление сельского хозяйства акимата Жамбылской области" (далее-услугодатель) на основании стандарта государственной услуги "Выдача лицензии на оказание услуг по складской деятельности с выдачей зерновых расписок" утвержденного приказом Министра сельского хозяйства Республики Казахстан от 22 мая 2015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4-1/468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за № 11625) (далее – стандарт).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Прием заявления и выдача результата оказания государственной услуги осуществляется через: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канцелярию услугодателя;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"электронного правительства" www.egov.kz, www.elicеnse.kz (далее - портал).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оказания государственной услуги - электронная (частично автоматизированная) или бумажная.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выдача лицензии на оказание услуг по складской деятельности с выдачей зерновых расписок (далее –лицензия), переоформление лицензии, выдача дубликата лицензии и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получением лицензии на бумажном носителе лицензия оформляется в электронной форме, распечатывается, заверяется печатью и подписью руководителя услугодателя.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по оказанию государственной услуги является: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посредством портала запрос в форме электронного документа подписанного электронной цифровой подписью.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специалист канцелярии услугодателя (далее - специалист канцелярии) с момента подачи услугополучателем необходимых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Стандарта в течение 30 (тридцати) минут осуществляет прием и их регистрацию.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документы направляются руководителю услугодателя (далее- руководитель) на резолюцию;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в течение 1 (одного) дня ознакамливается с документами, определяет ответственного исполнителя услугодателя (далее -ответственный исполнитель).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документы направляются ответственному исполнителю для оказания государственной услуги;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в течение 2 (двух) рабочих дней проверяет полноту представленных документов, готовит проект лицензии или мотивированный ответ об отказе в оказании государственной услуги.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проект лицензии отправляется в территориальное подразделение Комитета по защите прав потребителей Министерства национальной экономики Республики Казахстан в сфере защиты прав потребителей и санитарно-эпидемиологического благополучия населения (далее - заинтересованный орган) на согласование или мотивированный ответ об отказе передается руководителю для подписи;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заинтересованный орган в течение 5 (пяти) рабочих дней рассматривает документы, определяет соответствие или несоответствие услугополучателя предъявляемым требованиям, дает заключение на выдачу лицензии или мотивированный ответ об отказе.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заключение для выдачи лицензии или мотивированный ответ представляется ответственному исполнителю услугодателя;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в течение 1 (одного) рабочего дня рассматривает заключение или мотивированный ответ об отказе заинтересованного органа, оформляет лицензию или мотивированный ответ об отказе.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оформленная лицензия или мотивированный ответ об отказе передается руководителю для подписи;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в течение 2 (двух) часов подписывает лицензию или мотивированный ответ об отказе в оказании государственной услуги.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подписанная лицензия или мотивированный ответ об отказе направляется специалисту канцелярии;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специалист канцелярии в течение 30 (тридцати) минут услугополучателю выдает лицензию или мотивированный ответ об отказе.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лицензия или мотивированный ответ об отказе выдается услугополучателю.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специалист канцелярии с момента подачи услугополучателем необходимых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Стандарта в течение 30 (тридцати) минут осуществляет прием и их регистрацию.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документы направляются руководителю на резолюцию;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в течение 2 (двух) часов рассматривает документы и определяет ответственного исполнителя.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документы направляются ответственному исполнителю для оказания государственной услуги;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в течение 2 (двух) рабочих дней рассматривает документы, переоформляет лицензию или оформляет мотивированный ответоб отказе.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переоформленная лицензия или мотивированный ответ об отказе передается руководителю для подписи;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в течение 2 (двух) часов подписывает переоформленную лицензию или мотивированный ответоб отказе.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подписанная переоформленная лицензия или мотивированный ответ об отказе направляется специалисту канцелярии;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выдает в течение 30 (тридцати) минут услугополучателю переоформленную лицензию или мотивированный ответ об отказе.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переоформленная лицензия или мотивированный ответ об отказе выдается услугополучателю.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специалист канцелярии с момента подачи услугополучателем необходимых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Стандарта в течение 30 (тридцати) минут осуществляет прием и их регистрацию.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документы направляются руководителю на резолюцию;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в течение 2 (двух) часов ознакамливается с документами и определяет ответственного исполнителя.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документы направляются ответственному исполнителю для оказания государственной услуги;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в течение 1 (одного) рабочего дня рассматривает документы и готовит дубликат лицензии или мотивированный ответ об отказе.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дубликат лицензии или мотивированный ответ передается руководителю для подписи;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в течение 2 (двух) часов подписывает дубликат лицензии или мотивированный ответ об отказе.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подписанный дубликат лицензии или мотивированный ответ об отказе направляется специалисту канцелярии;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выдает в течение 30 (тридцати) минут услугополучателю дубликат лицензии или мотивированный ответ об отказе.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дубликат лицензии или мотивированный ответ об отказе выдается услугополучателю.</w:t>
      </w:r>
    </w:p>
    <w:bookmarkEnd w:id="60"/>
    <w:bookmarkStart w:name="z6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подразделений,(работников) услугодателя, которые участвуют в процессе оказания государственной услуги: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канцелярии;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заинтересованный орган.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необходимых для оказания государственной услуги между структурными подразделениями (работниками) с указанием длительности выполнения каждой процедуры (действия).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осуществляет прием и регистрацию документов в течение 30 (тридцати) минут;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ознакамливается с документами и определяет ответственного исполнителя в течение 1 (одного) дня;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проверяет полноту представленных документов, готовит проект лицензии, которого направляет для согласования в заинтересованный орган или мотивированный ответ об отказев течение 2 (двух) рабочих дней;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заинтересованный орган рассматривает проект лицензии, определяет соответствие или несоответствие услугополучателя предъявляемым требованиям и дает заключение на выдачу лицензииили мотивированный ответ об отказе в течение 5 (пяти) рабочих дней;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рассматривает заключение или мотивированный ответ заинтересованного органа, оформляет лицензию или мотивированный ответ об отказе и передает руководителю для подписи в течение 1 (одного) рабочего дня;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подписывает и передает специалисту канцелярии лицензию или мотивированный ответ об отказе в течение 2 (двух) часов;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специалист канцелярии выдает услугополучателю лицензию или мотивированный ответ об отказе в течение 30 (тридцати) минут.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осуществляет прием и регистрацию документов в течение 30 (тридцати) минут;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в течение 1 (одного) рабочего дня;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рассматривает документы, переоформляет лицензию или готовит мотивированный ответ об отказе в течение 2 (двух) рабочих дней и передает руководителю для подписи;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подписывает и передает специалисту канцелярии переоформленную лицензию или мотивированный ответ об отказе 2 (двух) часов;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выдает услугополучателю переоформленную лицензию или мотивированный ответоб отказев течение 30 (тридцати) минут.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лицензии: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осуществляет прием и регистрацию документов в течение 30 (тридцати) минут;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ознакамливается с документами и определяет ответственного исполнителя в течение 2 (двух) часов;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рассматривает документы, готовит дубликат лицензии или мотивированный ответ об отказе и передает руководителю для подписив течение 1 (одного) рабочего дня;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подписывает и передает специалисту канцелярии дубликат лицензии или мотивированный ответ об отказе в течение 2 (двух) часов;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выдает услугополучателю дубликат лицензии или мотивированный ответ об отказе в течение 30 (тридцати) минут.</w:t>
      </w:r>
    </w:p>
    <w:bookmarkEnd w:id="87"/>
    <w:bookmarkStart w:name="z9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взаимодействияинформационных систем в процессе оказания государственной услуги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услугополучателя и последовательности процедур (действий) при оказании государственной услуги через портал.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электронной цифровой подписью, которое хранится в интернет-браузере компьютера (осуществляется для незарегистрированных услугополучателей на портале);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интернет-браузере компьютера регистрационного свидетельства электронной цифровой подписи услугополучателя, ввод услугополучателем пароля (процесс авторизации) на портале для получения государственной услуги;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правильности данных услугополучателя, зарегистрированного через логин и бизнес идентификационного номера и пароля;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платежный шлюз "электронного правительства", а затем эта информация поступает в информационную систему государственной базы данных "Е-лицензирование";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информационной системе государственной базы данных "Е-лицензирование"факта оплаты за оказание услуги;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информационную систему государственная база данных "Е-лицензирование";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услугополучателем регистрационного свидетельства эдектронной цифровой подписью для удостоверения (подписания) запроса;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портале срока действия регистрационного свидетельства электронной цифровой подписи и отсутствия в списке отозванных (аннулированных) регистрационных свидетельств, а также соответствия идентификационных данных между бизнес идентификационным номером, указанным в запросе и бизнес идентификационным номером, указанным в регистрационном свидетельстве электронной цифровой подписи;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неподтверждением подлинности электронной цифровой подписи услугополучателя;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электронной цифровой подписи услугополучателя заполненной формы (введенных данных) запроса на оказание услуги;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услугополучателя) в информационной системе государственной базы данных "Е-лицензирование" и обработка запроса в информационной системе автоматизированное рабочее место государственной базе данных "Е-лицензирование";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услугополучателя квалификационным требованиям и основаниям для выдачи лицензии;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всвязи симеющимися нарушениями в данных услугополучателя в информационную систему автоматизированное рабочее место государственная база данных "Е-лицензирование";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услугополучателем результата услуги (электронная лицензия), сформированной информационную систему автоматизированное рабочее место государственной базы данных "Е-лицензирование". Электронный документ формируется с использованием электронной цифровой подписью услугодателя.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порядка использования информационных систем в процессе оказания государственной услуги через портал представляется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услугополучателя и последовательности процедур (действий) при оказании государственной услуги через услугодателя.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для оказания государственной услуги;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информационной системе автоматизированное рабочее место государственной базеданных "Е-лицензирование" подлинности данных о зарегистрированном сотруднике услугодателя через логин и пароль;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информационной системы автоматизированное рабочее место государственной базы данных "Е-лицензирование" сообщения об отказе в авторизации в связи с имеющимися нарушениями в данных сотрудника услугодателя;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услугополучателя;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шлюз "электронного правительства" в государственную базу данных юридических лицо данных услугополучателя;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услугополучателя в государственной базе данных юридических лиц;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услугополучателя в государственной базе данных юридических лиц;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услугополучателем и прикрепление их к форме запроса;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и обработка услуги в информационной системе автоматизированное рабочее место государственная база данных "Е-лицензирование";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услугополучателя квалификационным требованиям и основанием для выдачи лицензии;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услуге в связи с имеющимися нарушениями в данных услугополучателя в информационную систему автоматизированное рабочее место государственная база данных "Е-лицензирование";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услугополучателем результата услуги (электронная лицензия) сформированной информационной системой автоматизированное рабочее место государственная база данных "Е-лицензирование". Электронный документ формируется с использованием электронно-цифровой подписью услугодателя.</w:t>
      </w:r>
    </w:p>
    <w:bookmarkEnd w:id="119"/>
    <w:bookmarkStart w:name="z126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Заключительные положения</w:t>
      </w:r>
    </w:p>
    <w:bookmarkEnd w:id="120"/>
    <w:bookmarkStart w:name="z16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госчударственной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(при выдаче лицензии), 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 переоформлении лицензии), 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(при выдаче дубликата лицензии) и 5 к настоящему регламенту.</w:t>
      </w:r>
    </w:p>
    <w:bookmarkEnd w:id="121"/>
    <w:bookmarkStart w:name="z16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интернет-ресурсах акимата Жамбылской области (http//zhambyl.gov.kz).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оказание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складской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 выдачей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зерновых расписок"</w:t>
            </w:r>
          </w:p>
        </w:tc>
      </w:tr>
    </w:tbl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приложениям 2 (при выдаче лицензии), 3 (при переоформлении лицензии), 4 (при выдаче дубликата лицензии) и 5 к настоящему регламенту.правочник бизнес-процессов оказания государственной услуги размещается на интернет-ресурсах акимата Жамбылской области (http://zhambyl.gov.kz).</w:t>
      </w:r>
      <w:r>
        <w:rPr>
          <w:rFonts w:ascii="Times New Roman"/>
          <w:b w:val="false"/>
          <w:i w:val="false"/>
          <w:color w:val="000000"/>
          <w:sz w:val="28"/>
        </w:rPr>
        <w:t>ение 1 к регламенту государственной услуги "Выдача лицензии на оказание услуг по складской деятельности с выдачей зерновых расписок"</w:t>
      </w:r>
    </w:p>
    <w:bookmarkEnd w:id="123"/>
    <w:bookmarkStart w:name="z127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Порядок использования информационных систем в процессе оказания государственной услуги через портал</w:t>
      </w:r>
    </w:p>
    <w:bookmarkEnd w:id="124"/>
    <w:bookmarkStart w:name="z166" w:id="125"/>
    <w:p>
      <w:pPr>
        <w:spacing w:after="0"/>
        <w:ind w:left="0"/>
        <w:jc w:val="left"/>
      </w:pPr>
    </w:p>
    <w:bookmarkEnd w:id="125"/>
    <w:p>
      <w:pPr>
        <w:spacing w:after="0"/>
        <w:ind w:left="0"/>
        <w:jc w:val="both"/>
      </w:pPr>
      <w:r>
        <w:drawing>
          <wp:inline distT="0" distB="0" distL="0" distR="0">
            <wp:extent cx="7810500" cy="410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0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31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26"/>
    <w:bookmarkStart w:name="z167" w:id="127"/>
    <w:p>
      <w:pPr>
        <w:spacing w:after="0"/>
        <w:ind w:left="0"/>
        <w:jc w:val="left"/>
      </w:pPr>
    </w:p>
    <w:bookmarkEnd w:id="127"/>
    <w:p>
      <w:pPr>
        <w:spacing w:after="0"/>
        <w:ind w:left="0"/>
        <w:jc w:val="both"/>
      </w:pPr>
      <w:r>
        <w:drawing>
          <wp:inline distT="0" distB="0" distL="0" distR="0">
            <wp:extent cx="7810500" cy="582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2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Приложения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лицензии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складской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зерновых расписок"</w:t>
            </w:r>
          </w:p>
        </w:tc>
      </w:tr>
    </w:tbl>
    <w:bookmarkStart w:name="z136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  <w:r>
        <w:rPr>
          <w:rFonts w:ascii="Times New Roman"/>
          <w:b/>
          <w:i w:val="false"/>
          <w:color w:val="000000"/>
        </w:rPr>
        <w:t>(при выдаче лицензии)</w:t>
      </w:r>
    </w:p>
    <w:bookmarkEnd w:id="128"/>
    <w:bookmarkStart w:name="z170" w:id="129"/>
    <w:p>
      <w:pPr>
        <w:spacing w:after="0"/>
        <w:ind w:left="0"/>
        <w:jc w:val="left"/>
      </w:pPr>
    </w:p>
    <w:bookmarkEnd w:id="129"/>
    <w:p>
      <w:pPr>
        <w:spacing w:after="0"/>
        <w:ind w:left="0"/>
        <w:jc w:val="both"/>
      </w:pPr>
      <w:r>
        <w:drawing>
          <wp:inline distT="0" distB="0" distL="0" distR="0">
            <wp:extent cx="6692900" cy="782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92900" cy="782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лицензии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складской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выдачей зерновых расписок"</w:t>
            </w:r>
          </w:p>
        </w:tc>
      </w:tr>
    </w:tbl>
    <w:bookmarkStart w:name="z138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 xml:space="preserve">Справочник бизнес-процессов оказания государственной услуги </w:t>
      </w:r>
      <w:r>
        <w:rPr>
          <w:rFonts w:ascii="Times New Roman"/>
          <w:b/>
          <w:i w:val="false"/>
          <w:color w:val="000000"/>
        </w:rPr>
        <w:t>(при переоформлении лицензии)</w:t>
      </w:r>
    </w:p>
    <w:bookmarkEnd w:id="130"/>
    <w:bookmarkStart w:name="z173" w:id="131"/>
    <w:p>
      <w:pPr>
        <w:spacing w:after="0"/>
        <w:ind w:left="0"/>
        <w:jc w:val="left"/>
      </w:pPr>
    </w:p>
    <w:bookmarkEnd w:id="131"/>
    <w:p>
      <w:pPr>
        <w:spacing w:after="0"/>
        <w:ind w:left="0"/>
        <w:jc w:val="both"/>
      </w:pPr>
      <w:r>
        <w:drawing>
          <wp:inline distT="0" distB="0" distL="0" distR="0">
            <wp:extent cx="6375400" cy="782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75400" cy="782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лицензии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складской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зерновых расписок"</w:t>
            </w:r>
          </w:p>
        </w:tc>
      </w:tr>
    </w:tbl>
    <w:bookmarkStart w:name="z148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  <w:r>
        <w:rPr>
          <w:rFonts w:ascii="Times New Roman"/>
          <w:b/>
          <w:i w:val="false"/>
          <w:color w:val="000000"/>
        </w:rPr>
        <w:t>(при выдаче дубликата лицензии)</w:t>
      </w:r>
    </w:p>
    <w:bookmarkEnd w:id="132"/>
    <w:bookmarkStart w:name="z176" w:id="133"/>
    <w:p>
      <w:pPr>
        <w:spacing w:after="0"/>
        <w:ind w:left="0"/>
        <w:jc w:val="left"/>
      </w:pPr>
    </w:p>
    <w:bookmarkEnd w:id="133"/>
    <w:p>
      <w:pPr>
        <w:spacing w:after="0"/>
        <w:ind w:left="0"/>
        <w:jc w:val="both"/>
      </w:pPr>
      <w:r>
        <w:drawing>
          <wp:inline distT="0" distB="0" distL="0" distR="0">
            <wp:extent cx="6680200" cy="781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8020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лицензии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складской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зерновых расписок"</w:t>
            </w:r>
          </w:p>
        </w:tc>
      </w:tr>
    </w:tbl>
    <w:bookmarkStart w:name="z154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Через веб-портал "е-правительство"</w:t>
      </w:r>
    </w:p>
    <w:bookmarkEnd w:id="134"/>
    <w:bookmarkStart w:name="z179" w:id="135"/>
    <w:p>
      <w:pPr>
        <w:spacing w:after="0"/>
        <w:ind w:left="0"/>
        <w:jc w:val="left"/>
      </w:pPr>
    </w:p>
    <w:bookmarkEnd w:id="135"/>
    <w:p>
      <w:pPr>
        <w:spacing w:after="0"/>
        <w:ind w:left="0"/>
        <w:jc w:val="both"/>
      </w:pPr>
      <w:r>
        <w:drawing>
          <wp:inline distT="0" distB="0" distL="0" distR="0">
            <wp:extent cx="6286500" cy="642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642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55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36"/>
    <w:bookmarkStart w:name="z180" w:id="137"/>
    <w:p>
      <w:pPr>
        <w:spacing w:after="0"/>
        <w:ind w:left="0"/>
        <w:jc w:val="left"/>
      </w:pPr>
    </w:p>
    <w:bookmarkEnd w:id="137"/>
    <w:p>
      <w:pPr>
        <w:spacing w:after="0"/>
        <w:ind w:left="0"/>
        <w:jc w:val="both"/>
      </w:pPr>
      <w:r>
        <w:drawing>
          <wp:inline distT="0" distB="0" distL="0" distR="0">
            <wp:extent cx="4076700" cy="114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