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2e49" w14:textId="40f2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мая 2015 года № 103. Зарегистрировано Департаментом юстиции Жамбылской области 22 июня 2015 года № 2683. Утратило силу постановлением акимата Жамбылской области от 27 июня 2017 года № 132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Жамбылской области от 27.06.2017 </w:t>
      </w:r>
      <w:r>
        <w:rPr>
          <w:rFonts w:ascii="Times New Roman"/>
          <w:b w:val="false"/>
          <w:i w:val="false"/>
          <w:color w:val="ff0000"/>
          <w:sz w:val="28"/>
        </w:rPr>
        <w:t>№132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постановление акимата Жамбылской области от 28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2334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18 октября 2014 года в газете "Знамя труда" № 115 (17988).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постановления возложить на заместителя акима области Е. 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 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мая 2015 года № 103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– в редакции постановления акимата Жамбылской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стечении 1 календарных дней после дня его первого официального опубликования).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"Выдача архивных справок" (далее – государственная услуга) оказывается государственными архивами Жамбылской области (далее – услугодатель),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некоммерческое акционерное общество "Государственная корпорация "Правительство для граждан" (далее –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портале выдается уведомление с указанием места и даты получения результата оказания государственной услуги. 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наличие заявления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утвержденного приказом Министра культуры и спорта Республики Казахстан от 17 апреля 2015 года № 138 (зарегистрировано в Реестре государственной регистрации нормативных правовых актов за № 11086)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ее выполнения (порядок действий работников структурных подразделений услугодателя при оказании государственной услуги, процедуры (действия) и последовательность их выполнения, в том числе этапы прохождения всех процедур (действий):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на регистрацию документы и направляет на рассмотрение руководителю услугодателя в течение – 15 (пятнадцать)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передает рассмотренные документы ответственному исполнителю услугодателя на исполнение в течение – 1 (одного) рабочего дня с момента поступления;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услогодателя к выдаче архивной справки на бумажном носителе и направление результата оказания государственной услуги руководителю услугодателя на подписание – в течение - 14 (четырнадцати) календарных дней со дня поступления; в случаях, когда для оказания государственной услуги необходимо изучение документов двух и более организаций, а также за период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подписывает результат и направляет в канцелярию услугодателя в течение – 4 (четырех) часов с момента поступления;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услугодателя выдает подписанный результат услугополучателю или направляет в Государственную корпорацию или через портал в течение - 15 (пятнадцать) минут с момента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 для рассмотрения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оформление ответственным исполнителем справки и передача ее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подписанный руководителем услугодателя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справки канцелярией услугодателя услугополучателю или направление в Государственную корпорацию либо на портал уведомления о готовности справки.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услугодателя,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в течение 15 минут предоставленных документов услугополучателя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и передача в течение двух часов документов руководителем услугодателя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справки в течение 14 (четырнадцати) календарных дней со дня получения предоставленных услугополучателем документов и передача ее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и направление в канцелярию услугодателя в течение – 4 (четырех) часов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справки канцелярией услугодателя услугополучателю, направление в Государственную корпорацию или на портал уведомления о готовности справки.</w:t>
      </w:r>
    </w:p>
    <w:bookmarkEnd w:id="8"/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Описание порядка обращения в Государственную корпорацию и (или) к иным услугодателям,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Услугополучатели для получения государственной услуги при обращении в Государственную корпорацию и (или) к иным услугодателям представляют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Государственной корпорации и услугополучателя при оказании государственных услуг в интегрированной информационной системе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Схема получения государственной услуги через Государственную корпорацию и действия работников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 указана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2)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оператором Государственной корпорации в автоматизированное рабочее место информационной системы для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шлюз "электронного правительства" в государственную базу данных "Физические лица"/государственную базу данных "Юридические лица" о данных услугополучателя, а также в единую нотариальную информационную систему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государственную базу данных "Физические лица"/государственную базу данных "Юридические лица", данных доверенности - в единую нотариальную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государственную базу данных "Физические лица"/государственную базу данных "Юридические лица", данных доверенности – в единую нотариальную информационную систему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6 – направление электронного документа (запроса услугополуча-теля), удостоверенного (подписанного) электронной цифровой подписью оператора Государственной корпорации, через шлюз "электронного правительства" в автоматизированное рабочее место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7 – регистрация электронного документа в автоматизированное рабочее место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(обработка) услугодателем соответствия приложенных услугополучателем документов перечню документов, указанному в пункте 9 стандарта,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9 – получение услугополучателем через оператора Государственной корпорации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Схема получения государственной услуги через портал и порядок обращения, последовательности процедур при оказании государственной услуги через портал указаны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3)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номера/бизнес - идентификационного номера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1 - ввод услугополучателем индивидуального идентификационного номера/бизнес-идентификационного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на портале подлинности данных о зарегистрированном услугополучателе через индивидуального идентификационного номера/бизнес-идентификационного номера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</w:t>
      </w:r>
      <w:r>
        <w:rPr>
          <w:rFonts w:ascii="Times New Roman"/>
          <w:b/>
          <w:i w:val="false"/>
          <w:color w:val="000000"/>
          <w:sz w:val="28"/>
        </w:rPr>
        <w:t xml:space="preserve">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 xml:space="preserve">тандарта, а также выбор </w:t>
      </w:r>
      <w:r>
        <w:rPr>
          <w:rFonts w:ascii="Times New Roman"/>
          <w:b w:val="false"/>
          <w:i w:val="false"/>
          <w:color w:val="000000"/>
          <w:sz w:val="28"/>
        </w:rPr>
        <w:t>услуго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луча</w:t>
      </w:r>
      <w:r>
        <w:rPr>
          <w:rFonts w:ascii="Times New Roman"/>
          <w:b/>
          <w:i w:val="false"/>
          <w:color w:val="000000"/>
          <w:sz w:val="28"/>
        </w:rPr>
        <w:t xml:space="preserve">телем регистрационного свидетельства </w:t>
      </w: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</w:t>
      </w:r>
      <w:r>
        <w:rPr>
          <w:rFonts w:ascii="Times New Roman"/>
          <w:b/>
          <w:i w:val="false"/>
          <w:color w:val="000000"/>
          <w:sz w:val="28"/>
        </w:rPr>
        <w:t xml:space="preserve">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номера/ бизнес-идентификационного номера, указанным в запросе, и индивидуального идентификационного номера/ бизнес-идентификационного номера,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– удостоверение запроса для оказания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6 – регистрация электронного документа в автоматизированное рабочее место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(обработка) услугодателем соответствия приложенных услугополучателем документов перечню документов, указанному в пункте 9 стандарта,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8 – получение услугополучателем результата услуги (уведомление о готовности архивной справки в форме электронного документа), сформированного автоматизированное рабочее место услугодателя.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8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государственных архивов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464"/>
        <w:gridCol w:w="5372"/>
        <w:gridCol w:w="3805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Жамбылской области" управления культуры, архивов и документации акимата Жамбылской области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г.Тараз, улица Болтирик.Шешен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zhambyl_muragat@mail.ru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8(7262) 45-32-75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города Тараз" управления культуры, архивов и документации акимата Жамбылской области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г.Тараз, улица Телецентр 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gor_arhiv1@mail.ru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(7262) 54-19-94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Байзакского района" управления культуры, архивов и документации акимата Жамбылской области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область, Байзакский район, село Сарыкемер, ул.Конаева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arhiv_baizak@mail.ru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(726-37) 2-19-49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Жамбылского района" управления культуры, архивов и документации акимата Жамбылской области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Жамбылский район, село Абай, улица Абая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arhiv_asa@mail.ru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(726-33) 2-19-49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Жуалынского района" управления культуры, архивов и документации акимата Жамбылской области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Жуалинский район, село Б.Момышулы, улица Латиканта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аrhiv_jualy@mail.ru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(726-35) 2-12-41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Кордайского района" управления культуры, архивов и документации акимата Жамбылской области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Кордайский район, село Кордай, улица Домалак ана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arhiv_korday@mail.ru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(726-36) 2-23-29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Меркенского района" управления культуры, архивов и документации акимата Жамбылской области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Меркенский район, село Мерке, улица Исмаилова 193 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arhiv2013@mail.ru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(726-32) 2-24-16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Мойынкумского района" управления культуры, архивов и документации акимата Жамбылской области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Мойынкумский район, село Мойынкум, улица Кошенова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һmoiynkum_arhiv@mail.ru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(726-42) 2-10-20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Сарысуского района" управления культуры, архивов и документации акимата Жамбылской области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Сарысуский район, село Саудакент, улица Асанова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аrhiv11@mail.ru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(726-34) 2-13-44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Т.Рыскуловского района" управления культуры, архивов и документации акимата Жамбылской области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Т.Рыскуовский район, село Кулан, улица Жибек Жолы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kulan_arhiv@mail.ru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(726-31) 2-23-75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"Государственный архив Таласского района" управления культуры, архивов и документации 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Таласский район, город Каратау,улица Тохтарова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talasrai_archiv@mail.ru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6-01-75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"Государственный архив Таласского района" управления культуры, архивов и документации 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область, Шуский район, город Шу, улица Абылайхана 10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(726-43) 2-16-63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0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услугодателя</w:t>
      </w:r>
    </w:p>
    <w:bookmarkEnd w:id="25"/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АРМ ИС Государственной корпорации</w:t>
      </w:r>
    </w:p>
    <w:bookmarkEnd w:id="27"/>
    <w:bookmarkStart w:name="z1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 государственной услуги через портал</w:t>
      </w:r>
    </w:p>
    <w:bookmarkEnd w:id="29"/>
    <w:bookmarkStart w:name="z1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1"/>
    <w:bookmarkStart w:name="z1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6388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1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33"/>
    <w:bookmarkStart w:name="z11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"Выдача архивных справок"</w:t>
      </w:r>
    </w:p>
    <w:bookmarkEnd w:id="34"/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3881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