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c1ce" w14:textId="c2ec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рыбозащитным устройствам водозаборных сооружений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января 2015 года № 18-05/22. Зарегистрирован в Министерстве юстиции Республики Казахстан 19 февраля 2015 года № 10292. Утратил силу приказом Министра сельского хозяйства Республики Казахстан от 31 мая 2019 года № 221 (вводится в действие по истечении 10 (десяти)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31.05.2019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подпунктом 20)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рыбозащитным устройствам водозаборных сооружений.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2015 года № 18-05/22</w:t>
            </w:r>
          </w:p>
        </w:tc>
      </w:tr>
    </w:tbl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рыбозащитным</w:t>
      </w:r>
      <w:r>
        <w:br/>
      </w:r>
      <w:r>
        <w:rPr>
          <w:rFonts w:ascii="Times New Roman"/>
          <w:b/>
          <w:i w:val="false"/>
          <w:color w:val="000000"/>
        </w:rPr>
        <w:t>устройствам водозаборных сооружений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рыбозащитным устройствам водозаборных сооружений (далее – РЗУ) устанавливаются следующие требования: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коэффициент эффективности РЗУ должен быть не менее 70 % для молоди с длиной тела более 12 миллиметров, который определяется согласно расчету эффективности РЗУ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РЗУ в зависимости от расчетного расхода водозабора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диаметры ячей сетчатых рыбозаградительных экранов РЗУ в зависимости от размеров рыб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Проектирование РЗУ проводится на основе проектно-изыскательских и научных исследований, в которых определяются: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видовой и размерный состав с указанием минимального размера защищаемых рыб;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 их ската и миграции;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вертикальное и горизонтальное распределение рыб;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места расположения нерестилищ и зимовальных 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сносящая скорость течения для молоди защищаемых рыб.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рыбозащитным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эффективности рыбозащитных устройств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Показателем рыбозащитной эффективности (Kэф) является отношение количества рыб, задержанных рыбозащитным устройством, к числу рыб, попадающих в водозаборное сооружение при отсутствии такого устройства, выраженное в процентах: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N2 T - N1 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Kэф = ---------------- x 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N2 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 T - количество рыб, попавших в водозабор за расчетный период T при наличии рыбозащитного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N2T - количество рыб, попавших в водозабор за тот же расчетный период T при отсутствии рыбозащитного устройства.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Показатель рыбозащитной эффективности определяется экспериментальным путем - наблюдениями за попаданием рыбы в водозабор поочередно при наличии и отсутствии рыбозащитного устройства.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демонтировать РЗУ, Kэф определяется по разности концентрации рыбы перед РЗУ и за ним по формуле: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C2 - C1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Kэф = ------------- x 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C2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C1 - концентрация молоди рыбы за РЗУ;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C2 - концентрация молоди рыбы перед РЗУ.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Эффективность РЗУ должна быть не менее 70% для молоди рыб размером более 12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молодь гибнет при контакте с РЗУ (плоские сетки, струереактивные барабаны и т.д.) и в рыбоотводе (если РЗУ с рыбоотводом), то показатель рыбозащитной эффективности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N2T - (N1T + N3T)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Kэф = -------------------------- x 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N2T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N1T - количество рыб, попавших в водозабор за расчетный период T при наличии РЗУ;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N2T - количество рыб, попавших в водозабор за тот же расчетный период T при отсутствии РЗУ;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N3T - количество рыб, погибших за расчетный период T после контакта с РЗУ.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N3 определяется суммой количества рыб, осевших на РЗУ (n 1), погибших после контакта с РЗУ (n 2) и погибших при прохождении рыбоотводного тракта (n3): N3 = n1 + n2 + n3.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определению количества молоди (N3), погибающей при контакте с РЗУ, ведутся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n1 - определяется путем просчета количеств рыб на рыбозащитном устройстве;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n2 - количество погибшей после отсаживания на выживаемость молоди рыбы, отловленной ниже РЗУ при работающем водозаборе;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n3 - количество погибшей после отсаживания на выживаемость молоди рыбы, прошедшей рыбоотвод.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рыбозащитным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Установка рыбозащитных устройств</w:t>
      </w:r>
      <w:r>
        <w:br/>
      </w:r>
      <w:r>
        <w:rPr>
          <w:rFonts w:ascii="Times New Roman"/>
          <w:b/>
          <w:i w:val="false"/>
          <w:color w:val="000000"/>
        </w:rPr>
        <w:t>в зависимости от расчетного расхода водозабора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4900"/>
        <w:gridCol w:w="992"/>
        <w:gridCol w:w="1906"/>
        <w:gridCol w:w="2168"/>
        <w:gridCol w:w="125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Рыбозащитные устройства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расход водозабора,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(по способу защиты рыб)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5,0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5,0 до 10,0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10,0</w:t>
            </w:r>
          </w:p>
        </w:tc>
      </w:tr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Заградительные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струереактивный барабан, установленный в транзитном потоке.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Оголовок с потокообразователем (РОП), установленный в транзитном потоке.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Конический однополосный рыбозаградитель с рыбоотводом (конусный).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Конический двухполосный рыбозаградитель с рыбоотводом.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сетчатые, перфорированные или фильтрующие экраны V- и W - образные в плане с секциями длиной до 25 метров.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Отгораживающие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Зонтичный оголовок водозабора.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Концентрирующие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Рыбозащитный концентратор с вертикальной сепарацией рыб (РКВС); блок-секции на 5, 10 и 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 с блочным применением.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Другие типы РЗУ допускается применять по согласованию с территориальным подразделением уполномоченного органа в области охраны, воспроизводства и использования животного мира.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рыбозащитным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Диаметры ячей сетчатых</w:t>
      </w:r>
      <w:r>
        <w:br/>
      </w:r>
      <w:r>
        <w:rPr>
          <w:rFonts w:ascii="Times New Roman"/>
          <w:b/>
          <w:i w:val="false"/>
          <w:color w:val="000000"/>
        </w:rPr>
        <w:t>рыбозаградительных экранов в зависимости от размеров рыб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1579"/>
        <w:gridCol w:w="1339"/>
        <w:gridCol w:w="1339"/>
        <w:gridCol w:w="1340"/>
        <w:gridCol w:w="1340"/>
        <w:gridCol w:w="1340"/>
        <w:gridCol w:w="1340"/>
        <w:gridCol w:w="1340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тела рыб, мм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отверстия, мм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При квадратных отверстиях в экране указанные размеры соответствуют диагонали ячейки.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