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3e8a" w14:textId="0a23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документооборота счетов-фактур, выписываемых в электронной форме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9 февраля 2015 года № 77. Зарегистрирован в Министерстве юстиции Республики Казахстан 13 марта 2015 года № 10423. Утратил силу приказом Министра финансов Республики Казахстан от 12 мая 2017 года № 301 (вводится в действие с 01.10.2017)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12.05.2017 </w:t>
      </w:r>
      <w:r>
        <w:rPr>
          <w:rFonts w:ascii="Times New Roman"/>
          <w:b w:val="false"/>
          <w:i w:val="false"/>
          <w:color w:val="ff0000"/>
          <w:sz w:val="28"/>
        </w:rPr>
        <w:t>№ 301</w:t>
      </w:r>
      <w:r>
        <w:rPr>
          <w:rFonts w:ascii="Times New Roman"/>
          <w:b w:val="false"/>
          <w:i w:val="false"/>
          <w:color w:val="ff0000"/>
          <w:sz w:val="28"/>
        </w:rPr>
        <w:t xml:space="preserve"> (вводится в действие с 01.10.2017).</w:t>
      </w:r>
      <w:r>
        <w:br/>
      </w:r>
      <w:r>
        <w:rPr>
          <w:rFonts w:ascii="Times New Roman"/>
          <w:b w:val="false"/>
          <w:i w:val="false"/>
          <w:color w:val="ff0000"/>
          <w:sz w:val="28"/>
        </w:rPr>
        <w:t xml:space="preserve">
      Сноска. Заголовок приказа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263 Кодекса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w:t>
      </w:r>
      <w:r>
        <w:rPr>
          <w:rFonts w:ascii="Times New Roman"/>
          <w:b/>
          <w:i w:val="false"/>
          <w:color w:val="000000"/>
          <w:sz w:val="28"/>
        </w:rPr>
        <w:t>ПРИКАЗЫВАЮ:</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документооборота счетов-фактур, выписываемых в электронной форме.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9" w:id="3"/>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февраля 2015 года № 77 </w:t>
            </w:r>
          </w:p>
        </w:tc>
      </w:tr>
    </w:tbl>
    <w:bookmarkStart w:name="z5" w:id="4"/>
    <w:p>
      <w:pPr>
        <w:spacing w:after="0"/>
        <w:ind w:left="0"/>
        <w:jc w:val="left"/>
      </w:pPr>
      <w:r>
        <w:rPr>
          <w:rFonts w:ascii="Times New Roman"/>
          <w:b/>
          <w:i w:val="false"/>
          <w:color w:val="000000"/>
        </w:rPr>
        <w:t xml:space="preserve"> Об утверждении Правил документооборота счетов-фактур,</w:t>
      </w:r>
      <w:r>
        <w:br/>
      </w:r>
      <w:r>
        <w:rPr>
          <w:rFonts w:ascii="Times New Roman"/>
          <w:b/>
          <w:i w:val="false"/>
          <w:color w:val="000000"/>
        </w:rPr>
        <w:t>выписываемых в электронной форме</w:t>
      </w:r>
    </w:p>
    <w:bookmarkEnd w:id="4"/>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p>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документооборота счетов-фактур, выписываемых в электронной форме (далее - Правила), разработаны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263 Кодекса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Настоящие Правила определяют:</w:t>
      </w:r>
    </w:p>
    <w:bookmarkEnd w:id="7"/>
    <w:p>
      <w:pPr>
        <w:spacing w:after="0"/>
        <w:ind w:left="0"/>
        <w:jc w:val="both"/>
      </w:pPr>
      <w:r>
        <w:rPr>
          <w:rFonts w:ascii="Times New Roman"/>
          <w:b w:val="false"/>
          <w:i w:val="false"/>
          <w:color w:val="000000"/>
          <w:sz w:val="28"/>
        </w:rPr>
        <w:t>
      1) форму счета-фактуры;</w:t>
      </w:r>
    </w:p>
    <w:p>
      <w:pPr>
        <w:spacing w:after="0"/>
        <w:ind w:left="0"/>
        <w:jc w:val="both"/>
      </w:pPr>
      <w:r>
        <w:rPr>
          <w:rFonts w:ascii="Times New Roman"/>
          <w:b w:val="false"/>
          <w:i w:val="false"/>
          <w:color w:val="000000"/>
          <w:sz w:val="28"/>
        </w:rPr>
        <w:t>
      2) порядок выписки, отправки, приема, регистрации, обработки, передачи и получения счетов-фактур, выписываемых в электронной форме (далее - ЭСФ);</w:t>
      </w:r>
    </w:p>
    <w:p>
      <w:pPr>
        <w:spacing w:after="0"/>
        <w:ind w:left="0"/>
        <w:jc w:val="both"/>
      </w:pPr>
      <w:r>
        <w:rPr>
          <w:rFonts w:ascii="Times New Roman"/>
          <w:b w:val="false"/>
          <w:i w:val="false"/>
          <w:color w:val="000000"/>
          <w:sz w:val="28"/>
        </w:rPr>
        <w:t>
      3) порядок заверения ЭСФ;</w:t>
      </w:r>
    </w:p>
    <w:p>
      <w:pPr>
        <w:spacing w:after="0"/>
        <w:ind w:left="0"/>
        <w:jc w:val="both"/>
      </w:pPr>
      <w:r>
        <w:rPr>
          <w:rFonts w:ascii="Times New Roman"/>
          <w:b w:val="false"/>
          <w:i w:val="false"/>
          <w:color w:val="000000"/>
          <w:sz w:val="28"/>
        </w:rPr>
        <w:t>
      4) особенности подтверждения получения исправленных, дополнительных ЭСФ;</w:t>
      </w:r>
    </w:p>
    <w:p>
      <w:pPr>
        <w:spacing w:after="0"/>
        <w:ind w:left="0"/>
        <w:jc w:val="both"/>
      </w:pPr>
      <w:r>
        <w:rPr>
          <w:rFonts w:ascii="Times New Roman"/>
          <w:b w:val="false"/>
          <w:i w:val="false"/>
          <w:color w:val="000000"/>
          <w:sz w:val="28"/>
        </w:rPr>
        <w:t>
      5) порядок взаимодействия между центральным уполномоченным органом по исполнению бюджета и органами государственных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3. ЭСФ, выписанный в соответствии с требованиями, установленными </w:t>
      </w:r>
      <w:r>
        <w:rPr>
          <w:rFonts w:ascii="Times New Roman"/>
          <w:b w:val="false"/>
          <w:i w:val="false"/>
          <w:color w:val="000000"/>
          <w:sz w:val="28"/>
        </w:rPr>
        <w:t>статьями 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и </w:t>
      </w:r>
      <w:r>
        <w:rPr>
          <w:rFonts w:ascii="Times New Roman"/>
          <w:b w:val="false"/>
          <w:i w:val="false"/>
          <w:color w:val="000000"/>
          <w:sz w:val="28"/>
        </w:rPr>
        <w:t>264</w:t>
      </w:r>
      <w:r>
        <w:rPr>
          <w:rFonts w:ascii="Times New Roman"/>
          <w:b w:val="false"/>
          <w:i w:val="false"/>
          <w:color w:val="000000"/>
          <w:sz w:val="28"/>
        </w:rPr>
        <w:t xml:space="preserve"> Налогового кодекса и настоящими Правилами, и зарегистрированный в информационной системе электронных счетов-фактур, является основанием для отнесения в зачет налога на добавленную стоимость (далее - НДС). В случае, если счет-фактура, выписан как на бумажном носителе, так и в электронной форме, то основанием для отнесения в зачет НДС получателем товаров, работ, услуг является счет-фактура, выписанный в электронной форме.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9"/>
    <w:bookmarkStart w:name="z16" w:id="10"/>
    <w:p>
      <w:pPr>
        <w:spacing w:after="0"/>
        <w:ind w:left="0"/>
        <w:jc w:val="both"/>
      </w:pPr>
      <w:r>
        <w:rPr>
          <w:rFonts w:ascii="Times New Roman"/>
          <w:b w:val="false"/>
          <w:i w:val="false"/>
          <w:color w:val="000000"/>
          <w:sz w:val="28"/>
        </w:rPr>
        <w:t>
      1) пониженная ставка пошлины – ставка ввозной таможенной пошлины, более низкая по сравнению с действующей ставкой ввозной таможенной пошлины Единого таможенного тарифа Евразийского экономического союза (далее – ЕТТ ЕАЭС), устанавливаемая на максимальном уровне ставки, предусмотренном обязательствами Республики Казахстан во Всемирной торговой организации;</w:t>
      </w:r>
    </w:p>
    <w:bookmarkEnd w:id="10"/>
    <w:bookmarkStart w:name="z17" w:id="11"/>
    <w:p>
      <w:pPr>
        <w:spacing w:after="0"/>
        <w:ind w:left="0"/>
        <w:jc w:val="both"/>
      </w:pPr>
      <w:r>
        <w:rPr>
          <w:rFonts w:ascii="Times New Roman"/>
          <w:b w:val="false"/>
          <w:i w:val="false"/>
          <w:color w:val="000000"/>
          <w:sz w:val="28"/>
        </w:rPr>
        <w:t>
      2) Перечень – перечень товаров, ввозимых на территорию Республики Казахстан из третьих стран, не являющихся государствами-членами Евразийского экономического союза (далее – ЕАЭС), к которым применяются пониженные ставки пошлин, а также размеров таких ставок;</w:t>
      </w:r>
    </w:p>
    <w:bookmarkEnd w:id="11"/>
    <w:bookmarkStart w:name="z18" w:id="12"/>
    <w:p>
      <w:pPr>
        <w:spacing w:after="0"/>
        <w:ind w:left="0"/>
        <w:jc w:val="both"/>
      </w:pPr>
      <w:r>
        <w:rPr>
          <w:rFonts w:ascii="Times New Roman"/>
          <w:b w:val="false"/>
          <w:i w:val="false"/>
          <w:color w:val="000000"/>
          <w:sz w:val="28"/>
        </w:rPr>
        <w:t>
      3) товар, включенный в Перечень – товар, код товарной номенклатуры внешнеэкономической деятельности ЕАЭС (далее – код ТН ВЭД ЕАЭС) и наименование которого включены в Перечень;</w:t>
      </w:r>
    </w:p>
    <w:bookmarkEnd w:id="12"/>
    <w:bookmarkStart w:name="z19" w:id="13"/>
    <w:p>
      <w:pPr>
        <w:spacing w:after="0"/>
        <w:ind w:left="0"/>
        <w:jc w:val="both"/>
      </w:pPr>
      <w:r>
        <w:rPr>
          <w:rFonts w:ascii="Times New Roman"/>
          <w:b w:val="false"/>
          <w:i w:val="false"/>
          <w:color w:val="000000"/>
          <w:sz w:val="28"/>
        </w:rPr>
        <w:t xml:space="preserve">
      4) регистрационное свидетельство – документ на бумажном носителе или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электронно-цифровой подписи;</w:t>
      </w:r>
    </w:p>
    <w:bookmarkEnd w:id="13"/>
    <w:bookmarkStart w:name="z20" w:id="14"/>
    <w:p>
      <w:pPr>
        <w:spacing w:after="0"/>
        <w:ind w:left="0"/>
        <w:jc w:val="both"/>
      </w:pPr>
      <w:r>
        <w:rPr>
          <w:rFonts w:ascii="Times New Roman"/>
          <w:b w:val="false"/>
          <w:i w:val="false"/>
          <w:color w:val="000000"/>
          <w:sz w:val="28"/>
        </w:rPr>
        <w:t>
      5) уполномоченное лицо – работник юридического лица, наделенный правами осуществлять операции от имени такого юридического лица в информационной системе электронных счетов-фактур на основании доверенности, в том числе правом подписи ЭСФ от имени юридического лица;</w:t>
      </w:r>
    </w:p>
    <w:bookmarkEnd w:id="14"/>
    <w:bookmarkStart w:name="z21" w:id="15"/>
    <w:p>
      <w:pPr>
        <w:spacing w:after="0"/>
        <w:ind w:left="0"/>
        <w:jc w:val="both"/>
      </w:pPr>
      <w:r>
        <w:rPr>
          <w:rFonts w:ascii="Times New Roman"/>
          <w:b w:val="false"/>
          <w:i w:val="false"/>
          <w:color w:val="000000"/>
          <w:sz w:val="28"/>
        </w:rPr>
        <w:t>
      6) нормативно-справочная информация уполномоченного органа - информация, передаваемая из базы данных органов государственных доходов и не являющаяся налоговой тайной в соответствии с налоговым законодательством;</w:t>
      </w:r>
    </w:p>
    <w:bookmarkEnd w:id="15"/>
    <w:bookmarkStart w:name="z22" w:id="16"/>
    <w:p>
      <w:pPr>
        <w:spacing w:after="0"/>
        <w:ind w:left="0"/>
        <w:jc w:val="both"/>
      </w:pPr>
      <w:r>
        <w:rPr>
          <w:rFonts w:ascii="Times New Roman"/>
          <w:b w:val="false"/>
          <w:i w:val="false"/>
          <w:color w:val="000000"/>
          <w:sz w:val="28"/>
        </w:rPr>
        <w:t>
      7) электронный документ – документ, в котором информация представлена в электронно-цифровой форме и удостоверена посредством ЭЦП;</w:t>
      </w:r>
    </w:p>
    <w:bookmarkEnd w:id="16"/>
    <w:bookmarkStart w:name="z23" w:id="17"/>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bookmarkStart w:name="z24" w:id="18"/>
    <w:p>
      <w:pPr>
        <w:spacing w:after="0"/>
        <w:ind w:left="0"/>
        <w:jc w:val="both"/>
      </w:pPr>
      <w:r>
        <w:rPr>
          <w:rFonts w:ascii="Times New Roman"/>
          <w:b w:val="false"/>
          <w:i w:val="false"/>
          <w:color w:val="000000"/>
          <w:sz w:val="28"/>
        </w:rPr>
        <w:t>
      9) информационная система электронных счетов-фактур (далее – ИС ЭСФ) – информационная система центрального уполномоченного органа по исполнению бюджета, посредством которой осуществляются выписка, отправка, прием, регистрация, обработка, передача, получение и хранение ЭСФ;</w:t>
      </w:r>
    </w:p>
    <w:bookmarkEnd w:id="18"/>
    <w:bookmarkStart w:name="z25" w:id="19"/>
    <w:p>
      <w:pPr>
        <w:spacing w:after="0"/>
        <w:ind w:left="0"/>
        <w:jc w:val="both"/>
      </w:pPr>
      <w:r>
        <w:rPr>
          <w:rFonts w:ascii="Times New Roman"/>
          <w:b w:val="false"/>
          <w:i w:val="false"/>
          <w:color w:val="000000"/>
          <w:sz w:val="28"/>
        </w:rPr>
        <w:t>
      10) ЭСФ - счет-фактура, выписанный в электронной форме посредством ИС ЭСФ и соответствующий требованиям норм налогового законодательства и настоящим Правилам;</w:t>
      </w:r>
    </w:p>
    <w:bookmarkEnd w:id="19"/>
    <w:bookmarkStart w:name="z26" w:id="20"/>
    <w:p>
      <w:pPr>
        <w:spacing w:after="0"/>
        <w:ind w:left="0"/>
        <w:jc w:val="both"/>
      </w:pPr>
      <w:r>
        <w:rPr>
          <w:rFonts w:ascii="Times New Roman"/>
          <w:b w:val="false"/>
          <w:i w:val="false"/>
          <w:color w:val="000000"/>
          <w:sz w:val="28"/>
        </w:rPr>
        <w:t>
      11) участник ИС ЭСФ – лицо, подписавшее Соглашение о пользовании ИС ЭСФ и зарегистрированное в ИС ЭСФ;</w:t>
      </w:r>
    </w:p>
    <w:bookmarkEnd w:id="20"/>
    <w:bookmarkStart w:name="z27" w:id="21"/>
    <w:p>
      <w:pPr>
        <w:spacing w:after="0"/>
        <w:ind w:left="0"/>
        <w:jc w:val="both"/>
      </w:pPr>
      <w:r>
        <w:rPr>
          <w:rFonts w:ascii="Times New Roman"/>
          <w:b w:val="false"/>
          <w:i w:val="false"/>
          <w:color w:val="000000"/>
          <w:sz w:val="28"/>
        </w:rPr>
        <w:t>
      12) учетная система участника ИС ЭСФ – система бухгалтерского и налогового учета, содержащая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которая ведется в целях исполнения налогового обязательства;</w:t>
      </w:r>
    </w:p>
    <w:bookmarkEnd w:id="21"/>
    <w:bookmarkStart w:name="z28" w:id="22"/>
    <w:p>
      <w:pPr>
        <w:spacing w:after="0"/>
        <w:ind w:left="0"/>
        <w:jc w:val="both"/>
      </w:pPr>
      <w:r>
        <w:rPr>
          <w:rFonts w:ascii="Times New Roman"/>
          <w:b w:val="false"/>
          <w:i w:val="false"/>
          <w:color w:val="000000"/>
          <w:sz w:val="28"/>
        </w:rPr>
        <w:t>
      13) оператор ИС ЭСФ – центральный уполномоченный орган по исполнению бюджета, являющийся администратором ИС ЭСФ;</w:t>
      </w:r>
    </w:p>
    <w:bookmarkEnd w:id="22"/>
    <w:bookmarkStart w:name="z136" w:id="23"/>
    <w:p>
      <w:pPr>
        <w:spacing w:after="0"/>
        <w:ind w:left="0"/>
        <w:jc w:val="both"/>
      </w:pPr>
      <w:r>
        <w:rPr>
          <w:rFonts w:ascii="Times New Roman"/>
          <w:b w:val="false"/>
          <w:i w:val="false"/>
          <w:color w:val="000000"/>
          <w:sz w:val="28"/>
        </w:rPr>
        <w:t>
      14) регистрация ЭСФ в ИС ЭСФ – процесс обработки документа счета-фактуры в ИС ЭСФ, включающий проверку на соответствие документа требованиям настоящих Правил, на предмет действительности регистрационного свидетельства и присвоение уникального регистрационного номера;</w:t>
      </w:r>
    </w:p>
    <w:bookmarkEnd w:id="23"/>
    <w:bookmarkStart w:name="z137" w:id="24"/>
    <w:p>
      <w:pPr>
        <w:spacing w:after="0"/>
        <w:ind w:left="0"/>
        <w:jc w:val="both"/>
      </w:pPr>
      <w:r>
        <w:rPr>
          <w:rFonts w:ascii="Times New Roman"/>
          <w:b w:val="false"/>
          <w:i w:val="false"/>
          <w:color w:val="000000"/>
          <w:sz w:val="28"/>
        </w:rPr>
        <w:t xml:space="preserve">
      15) обработка ЭСФ – проверка ЭСФ на соответствие требованиям, установленным </w:t>
      </w:r>
      <w:r>
        <w:rPr>
          <w:rFonts w:ascii="Times New Roman"/>
          <w:b w:val="false"/>
          <w:i w:val="false"/>
          <w:color w:val="000000"/>
          <w:sz w:val="28"/>
        </w:rPr>
        <w:t>статьями 256</w:t>
      </w:r>
      <w:r>
        <w:rPr>
          <w:rFonts w:ascii="Times New Roman"/>
          <w:b w:val="false"/>
          <w:i w:val="false"/>
          <w:color w:val="000000"/>
          <w:sz w:val="28"/>
        </w:rPr>
        <w:t xml:space="preserve"> и </w:t>
      </w:r>
      <w:r>
        <w:rPr>
          <w:rFonts w:ascii="Times New Roman"/>
          <w:b w:val="false"/>
          <w:i w:val="false"/>
          <w:color w:val="000000"/>
          <w:sz w:val="28"/>
        </w:rPr>
        <w:t>263</w:t>
      </w:r>
      <w:r>
        <w:rPr>
          <w:rFonts w:ascii="Times New Roman"/>
          <w:b w:val="false"/>
          <w:i w:val="false"/>
          <w:color w:val="000000"/>
          <w:sz w:val="28"/>
        </w:rPr>
        <w:t xml:space="preserve"> Налогового кодекса и настоящими Правилами, с последующим отзывом ЭСФ, не соответствующей таким требованиям;</w:t>
      </w:r>
    </w:p>
    <w:bookmarkEnd w:id="24"/>
    <w:bookmarkStart w:name="z138" w:id="25"/>
    <w:p>
      <w:pPr>
        <w:spacing w:after="0"/>
        <w:ind w:left="0"/>
        <w:jc w:val="both"/>
      </w:pPr>
      <w:r>
        <w:rPr>
          <w:rFonts w:ascii="Times New Roman"/>
          <w:b w:val="false"/>
          <w:i w:val="false"/>
          <w:color w:val="000000"/>
          <w:sz w:val="28"/>
        </w:rPr>
        <w:t>
      16) регистрационный номер ЭСФ – уникальный номер электронного счета-фактуры, присваиваемый при регистрации его и формируемый информационной системой электронных счетов-фактур автоматически на основе идентификационного номера поставщика, даты регистрации ЭСФ и уникального непоследовательного номера.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 с изменением,  внесенным приказом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39" w:id="26"/>
    <w:p>
      <w:pPr>
        <w:spacing w:after="0"/>
        <w:ind w:left="0"/>
        <w:jc w:val="both"/>
      </w:pPr>
      <w:r>
        <w:rPr>
          <w:rFonts w:ascii="Times New Roman"/>
          <w:b w:val="false"/>
          <w:i w:val="false"/>
          <w:color w:val="000000"/>
          <w:sz w:val="28"/>
        </w:rPr>
        <w:t xml:space="preserve">
       4-1. Налогоплательщик осуществляет выписку ЭСФ в порядке, установленном </w:t>
      </w:r>
      <w:r>
        <w:rPr>
          <w:rFonts w:ascii="Times New Roman"/>
          <w:b w:val="false"/>
          <w:i w:val="false"/>
          <w:color w:val="000000"/>
          <w:sz w:val="28"/>
        </w:rPr>
        <w:t>статьями 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и </w:t>
      </w:r>
      <w:r>
        <w:rPr>
          <w:rFonts w:ascii="Times New Roman"/>
          <w:b w:val="false"/>
          <w:i w:val="false"/>
          <w:color w:val="000000"/>
          <w:sz w:val="28"/>
        </w:rPr>
        <w:t>264</w:t>
      </w:r>
      <w:r>
        <w:rPr>
          <w:rFonts w:ascii="Times New Roman"/>
          <w:b w:val="false"/>
          <w:i w:val="false"/>
          <w:color w:val="000000"/>
          <w:sz w:val="28"/>
        </w:rPr>
        <w:t xml:space="preserve"> Налогового кодекса и настоящими Правилами, если обязательство по выписке ЭСФ предусмотрено налоговым законодательством Республики Казахстан, а также нормативным правовым актом Республики Казахстан, принятым в реализацию </w:t>
      </w:r>
      <w:r>
        <w:rPr>
          <w:rFonts w:ascii="Times New Roman"/>
          <w:b w:val="false"/>
          <w:i w:val="false"/>
          <w:color w:val="000000"/>
          <w:sz w:val="28"/>
        </w:rPr>
        <w:t>Протокола</w:t>
      </w:r>
      <w:r>
        <w:rPr>
          <w:rFonts w:ascii="Times New Roman"/>
          <w:b w:val="false"/>
          <w:i w:val="false"/>
          <w:color w:val="000000"/>
          <w:sz w:val="28"/>
        </w:rPr>
        <w:t xml:space="preserve"> о некоторых вопросах ввоза и обращения товаров на таможенной территории Евразийского экономического союза, ратифицированного Законом Республики Казахстан от 9 декабря 2015 года (далее – Протокол).</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5. В рамках документооборота выписка (отправка) ЭСФ осуществляется в ИС ЭСФ исключительно налогоплательщиками, зарегистрированными в качестве участника ИС ЭСФ.</w:t>
      </w:r>
    </w:p>
    <w:bookmarkEnd w:id="27"/>
    <w:bookmarkStart w:name="z30" w:id="28"/>
    <w:p>
      <w:pPr>
        <w:spacing w:after="0"/>
        <w:ind w:left="0"/>
        <w:jc w:val="both"/>
      </w:pPr>
      <w:r>
        <w:rPr>
          <w:rFonts w:ascii="Times New Roman"/>
          <w:b w:val="false"/>
          <w:i w:val="false"/>
          <w:color w:val="000000"/>
          <w:sz w:val="28"/>
        </w:rPr>
        <w:t>
      6. При регистрации в ИС ЭСФ участнику ИС ЭСФ присваиваются следующие статусы:</w:t>
      </w:r>
    </w:p>
    <w:bookmarkEnd w:id="28"/>
    <w:p>
      <w:pPr>
        <w:spacing w:after="0"/>
        <w:ind w:left="0"/>
        <w:jc w:val="both"/>
      </w:pPr>
      <w:r>
        <w:rPr>
          <w:rFonts w:ascii="Times New Roman"/>
          <w:b w:val="false"/>
          <w:i w:val="false"/>
          <w:color w:val="000000"/>
          <w:sz w:val="28"/>
        </w:rPr>
        <w:t>
      1) физическое лицо;</w:t>
      </w:r>
    </w:p>
    <w:p>
      <w:pPr>
        <w:spacing w:after="0"/>
        <w:ind w:left="0"/>
        <w:jc w:val="both"/>
      </w:pPr>
      <w:r>
        <w:rPr>
          <w:rFonts w:ascii="Times New Roman"/>
          <w:b w:val="false"/>
          <w:i w:val="false"/>
          <w:color w:val="000000"/>
          <w:sz w:val="28"/>
        </w:rPr>
        <w:t>
      2) индивидуальный предприниматель;</w:t>
      </w:r>
    </w:p>
    <w:p>
      <w:pPr>
        <w:spacing w:after="0"/>
        <w:ind w:left="0"/>
        <w:jc w:val="both"/>
      </w:pPr>
      <w:r>
        <w:rPr>
          <w:rFonts w:ascii="Times New Roman"/>
          <w:b w:val="false"/>
          <w:i w:val="false"/>
          <w:color w:val="000000"/>
          <w:sz w:val="28"/>
        </w:rPr>
        <w:t>
      3) юридическое лицо.</w:t>
      </w:r>
    </w:p>
    <w:bookmarkStart w:name="z31" w:id="29"/>
    <w:p>
      <w:pPr>
        <w:spacing w:after="0"/>
        <w:ind w:left="0"/>
        <w:jc w:val="both"/>
      </w:pPr>
      <w:r>
        <w:rPr>
          <w:rFonts w:ascii="Times New Roman"/>
          <w:b w:val="false"/>
          <w:i w:val="false"/>
          <w:color w:val="000000"/>
          <w:sz w:val="28"/>
        </w:rPr>
        <w:t>
      7. Физическое лицо - участник ИС ЭСФ не вправе выписывать ЭСФ, за исключением случая, когда такое физическое лицо является работником участника ИС ЭСФ - юридического лица или индивидуального предпринимателя.</w:t>
      </w:r>
    </w:p>
    <w:bookmarkEnd w:id="29"/>
    <w:bookmarkStart w:name="z32" w:id="30"/>
    <w:p>
      <w:pPr>
        <w:spacing w:after="0"/>
        <w:ind w:left="0"/>
        <w:jc w:val="both"/>
      </w:pPr>
      <w:r>
        <w:rPr>
          <w:rFonts w:ascii="Times New Roman"/>
          <w:b w:val="false"/>
          <w:i w:val="false"/>
          <w:color w:val="000000"/>
          <w:sz w:val="28"/>
        </w:rPr>
        <w:t xml:space="preserve">
      8. Регистрация по каждому статусу производится на основании подписания отдельного Соглашения о пользовании ИС ЭСФ (далее - Соглашение)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0"/>
    <w:bookmarkStart w:name="z33" w:id="31"/>
    <w:p>
      <w:pPr>
        <w:spacing w:after="0"/>
        <w:ind w:left="0"/>
        <w:jc w:val="both"/>
      </w:pPr>
      <w:r>
        <w:rPr>
          <w:rFonts w:ascii="Times New Roman"/>
          <w:b w:val="false"/>
          <w:i w:val="false"/>
          <w:color w:val="000000"/>
          <w:sz w:val="28"/>
        </w:rPr>
        <w:t>
      9. Соглашение о пользовании ИС ЭСФ заверяется ЭЦП налогоплательщика.</w:t>
      </w:r>
    </w:p>
    <w:bookmarkEnd w:id="31"/>
    <w:p>
      <w:pPr>
        <w:spacing w:after="0"/>
        <w:ind w:left="0"/>
        <w:jc w:val="both"/>
      </w:pPr>
      <w:r>
        <w:rPr>
          <w:rFonts w:ascii="Times New Roman"/>
          <w:b w:val="false"/>
          <w:i w:val="false"/>
          <w:color w:val="000000"/>
          <w:sz w:val="28"/>
        </w:rPr>
        <w:t>
      Для авторизации участников ИС ЭСФ и заверения электронных документов в системе ИС ЭСФ применяется регистрационное свидетельство в электронной форме Национального удостоверяющего центра (далее - НУЦ).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10. Юридические лица определяют уполномоченное лицо, в том числе работника структурного подразделения такого юридического лица для работы в ИС ЭСФ на основании доверенности, составляемой в электронной форме. При этом руководитель юридического лица наделяет уполномоченное лицо правами, позволяющими осуществлять операции от имени такого юридического лица в ИС ЭСФ, с указанием срока действия таких прав.</w:t>
      </w:r>
    </w:p>
    <w:bookmarkEnd w:id="32"/>
    <w:p>
      <w:pPr>
        <w:spacing w:after="0"/>
        <w:ind w:left="0"/>
        <w:jc w:val="both"/>
      </w:pPr>
      <w:r>
        <w:rPr>
          <w:rFonts w:ascii="Times New Roman"/>
          <w:b w:val="false"/>
          <w:i w:val="false"/>
          <w:color w:val="000000"/>
          <w:sz w:val="28"/>
        </w:rPr>
        <w:t>
      Руководитель юридического лица может корректировать предоставленные уполномоченному лицу права либо лишить его этих прав.</w:t>
      </w:r>
    </w:p>
    <w:p>
      <w:pPr>
        <w:spacing w:after="0"/>
        <w:ind w:left="0"/>
        <w:jc w:val="both"/>
      </w:pPr>
      <w:r>
        <w:rPr>
          <w:rFonts w:ascii="Times New Roman"/>
          <w:b w:val="false"/>
          <w:i w:val="false"/>
          <w:color w:val="000000"/>
          <w:sz w:val="28"/>
        </w:rPr>
        <w:t>
      Руководитель юридического лица должен осуществлять контроль за актуальностью перечня уполномоченных лиц и предоставленных им прав на выполнение действий от имени юридического лица в системе ИС ЭСФ.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11. В процессе документооборота в ИС ЭСФ выполняются следующие операции:</w:t>
      </w:r>
    </w:p>
    <w:bookmarkEnd w:id="33"/>
    <w:bookmarkStart w:name="z36" w:id="34"/>
    <w:p>
      <w:pPr>
        <w:spacing w:after="0"/>
        <w:ind w:left="0"/>
        <w:jc w:val="both"/>
      </w:pPr>
      <w:r>
        <w:rPr>
          <w:rFonts w:ascii="Times New Roman"/>
          <w:b w:val="false"/>
          <w:i w:val="false"/>
          <w:color w:val="000000"/>
          <w:sz w:val="28"/>
        </w:rPr>
        <w:t xml:space="preserve">
      1) создание счета-фактуры в электронной форме - заполнение формы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w:t>
      </w:r>
    </w:p>
    <w:bookmarkEnd w:id="34"/>
    <w:bookmarkStart w:name="z37" w:id="35"/>
    <w:p>
      <w:pPr>
        <w:spacing w:after="0"/>
        <w:ind w:left="0"/>
        <w:jc w:val="both"/>
      </w:pPr>
      <w:r>
        <w:rPr>
          <w:rFonts w:ascii="Times New Roman"/>
          <w:b w:val="false"/>
          <w:i w:val="false"/>
          <w:color w:val="000000"/>
          <w:sz w:val="28"/>
        </w:rPr>
        <w:t>
      2) заверение счета-фактуры в электронной форме - подписание ЭСФ электронной цифровой подписью;</w:t>
      </w:r>
    </w:p>
    <w:bookmarkEnd w:id="35"/>
    <w:bookmarkStart w:name="z38" w:id="36"/>
    <w:p>
      <w:pPr>
        <w:spacing w:after="0"/>
        <w:ind w:left="0"/>
        <w:jc w:val="both"/>
      </w:pPr>
      <w:r>
        <w:rPr>
          <w:rFonts w:ascii="Times New Roman"/>
          <w:b w:val="false"/>
          <w:i w:val="false"/>
          <w:color w:val="000000"/>
          <w:sz w:val="28"/>
        </w:rPr>
        <w:t>
      3) отправка ЭСФ - отправка созданного и заверенного ЭСФ для осуществления проверки на соответствие требований настоящих Правил;</w:t>
      </w:r>
    </w:p>
    <w:bookmarkEnd w:id="36"/>
    <w:bookmarkStart w:name="z39" w:id="37"/>
    <w:p>
      <w:pPr>
        <w:spacing w:after="0"/>
        <w:ind w:left="0"/>
        <w:jc w:val="both"/>
      </w:pPr>
      <w:r>
        <w:rPr>
          <w:rFonts w:ascii="Times New Roman"/>
          <w:b w:val="false"/>
          <w:i w:val="false"/>
          <w:color w:val="000000"/>
          <w:sz w:val="28"/>
        </w:rPr>
        <w:t>
      4) обработка ЭСФ - процесс осуществления проверки на соответствие требований настоящих Правил;</w:t>
      </w:r>
    </w:p>
    <w:bookmarkEnd w:id="37"/>
    <w:bookmarkStart w:name="z40" w:id="38"/>
    <w:p>
      <w:pPr>
        <w:spacing w:after="0"/>
        <w:ind w:left="0"/>
        <w:jc w:val="both"/>
      </w:pPr>
      <w:r>
        <w:rPr>
          <w:rFonts w:ascii="Times New Roman"/>
          <w:b w:val="false"/>
          <w:i w:val="false"/>
          <w:color w:val="000000"/>
          <w:sz w:val="28"/>
        </w:rPr>
        <w:t>
      5) регистрация ЭСФ - процедура присвоения уникального регистрационного номера ИС ЭСФ. Регистрация ЭСФ производится в случае отсутствия ошибок в процессе обработки;</w:t>
      </w:r>
    </w:p>
    <w:bookmarkEnd w:id="38"/>
    <w:bookmarkStart w:name="z41" w:id="39"/>
    <w:p>
      <w:pPr>
        <w:spacing w:after="0"/>
        <w:ind w:left="0"/>
        <w:jc w:val="both"/>
      </w:pPr>
      <w:r>
        <w:rPr>
          <w:rFonts w:ascii="Times New Roman"/>
          <w:b w:val="false"/>
          <w:i w:val="false"/>
          <w:color w:val="000000"/>
          <w:sz w:val="28"/>
        </w:rPr>
        <w:t xml:space="preserve">
      6) выписка ЭСФ - это создание ЭСФ, выписанного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и заверенного электронной цифровой подписью (ЭЦП) с присвоенным уникальным регистрационным номером ИС ЭСФ;</w:t>
      </w:r>
    </w:p>
    <w:bookmarkEnd w:id="39"/>
    <w:bookmarkStart w:name="z42" w:id="40"/>
    <w:p>
      <w:pPr>
        <w:spacing w:after="0"/>
        <w:ind w:left="0"/>
        <w:jc w:val="both"/>
      </w:pPr>
      <w:r>
        <w:rPr>
          <w:rFonts w:ascii="Times New Roman"/>
          <w:b w:val="false"/>
          <w:i w:val="false"/>
          <w:color w:val="000000"/>
          <w:sz w:val="28"/>
        </w:rPr>
        <w:t xml:space="preserve">
      7) получение ЭСФ - доставка зарегистрированного в ИС ЭСФ, ЭСФ от поставщика товаров, работ, услуг к получателю товаров, работ, услуг; </w:t>
      </w:r>
    </w:p>
    <w:bookmarkEnd w:id="40"/>
    <w:bookmarkStart w:name="z43" w:id="41"/>
    <w:p>
      <w:pPr>
        <w:spacing w:after="0"/>
        <w:ind w:left="0"/>
        <w:jc w:val="both"/>
      </w:pPr>
      <w:r>
        <w:rPr>
          <w:rFonts w:ascii="Times New Roman"/>
          <w:b w:val="false"/>
          <w:i w:val="false"/>
          <w:color w:val="000000"/>
          <w:sz w:val="28"/>
        </w:rPr>
        <w:t xml:space="preserve">
      8) просмотр ЭСФ - отображение зарегистрированного ЭСФ; </w:t>
      </w:r>
    </w:p>
    <w:bookmarkEnd w:id="41"/>
    <w:bookmarkStart w:name="z44" w:id="42"/>
    <w:p>
      <w:pPr>
        <w:spacing w:after="0"/>
        <w:ind w:left="0"/>
        <w:jc w:val="both"/>
      </w:pPr>
      <w:r>
        <w:rPr>
          <w:rFonts w:ascii="Times New Roman"/>
          <w:b w:val="false"/>
          <w:i w:val="false"/>
          <w:color w:val="000000"/>
          <w:sz w:val="28"/>
        </w:rPr>
        <w:t xml:space="preserve">
      9) передача ЭСФ - доставка импортированного ЭСФ от поставщика товаров, работ, услуг к получателю товаров, работ, услуг; </w:t>
      </w:r>
    </w:p>
    <w:bookmarkEnd w:id="42"/>
    <w:bookmarkStart w:name="z45" w:id="43"/>
    <w:p>
      <w:pPr>
        <w:spacing w:after="0"/>
        <w:ind w:left="0"/>
        <w:jc w:val="both"/>
      </w:pPr>
      <w:r>
        <w:rPr>
          <w:rFonts w:ascii="Times New Roman"/>
          <w:b w:val="false"/>
          <w:i w:val="false"/>
          <w:color w:val="000000"/>
          <w:sz w:val="28"/>
        </w:rPr>
        <w:t xml:space="preserve">
      10) отзыв ЭСФ - признание ЭСФ недействительным; </w:t>
      </w:r>
    </w:p>
    <w:bookmarkEnd w:id="43"/>
    <w:bookmarkStart w:name="z46" w:id="44"/>
    <w:p>
      <w:pPr>
        <w:spacing w:after="0"/>
        <w:ind w:left="0"/>
        <w:jc w:val="both"/>
      </w:pPr>
      <w:r>
        <w:rPr>
          <w:rFonts w:ascii="Times New Roman"/>
          <w:b w:val="false"/>
          <w:i w:val="false"/>
          <w:color w:val="000000"/>
          <w:sz w:val="28"/>
        </w:rPr>
        <w:t>
      11) прием счета-фактуры в электронной форме - импорт документа из других учетных систем налогоплательщика для обработки и регистрации средствами ИС ЭСФ;</w:t>
      </w:r>
    </w:p>
    <w:bookmarkEnd w:id="44"/>
    <w:bookmarkStart w:name="z47" w:id="45"/>
    <w:p>
      <w:pPr>
        <w:spacing w:after="0"/>
        <w:ind w:left="0"/>
        <w:jc w:val="both"/>
      </w:pPr>
      <w:r>
        <w:rPr>
          <w:rFonts w:ascii="Times New Roman"/>
          <w:b w:val="false"/>
          <w:i w:val="false"/>
          <w:color w:val="000000"/>
          <w:sz w:val="28"/>
        </w:rPr>
        <w:t>
      12) экспорт ЭСФ - сохранение зарегистрированного ЭСФ из ИС ЭСФ, в том числе передача в другие учетные системы.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12. При осуществлении операций, указанных в пункте 11 настоящих Правил, ЭСФ приобретает следующие статусы:</w:t>
      </w:r>
    </w:p>
    <w:bookmarkEnd w:id="46"/>
    <w:bookmarkStart w:name="z49" w:id="47"/>
    <w:p>
      <w:pPr>
        <w:spacing w:after="0"/>
        <w:ind w:left="0"/>
        <w:jc w:val="both"/>
      </w:pPr>
      <w:r>
        <w:rPr>
          <w:rFonts w:ascii="Times New Roman"/>
          <w:b w:val="false"/>
          <w:i w:val="false"/>
          <w:color w:val="000000"/>
          <w:sz w:val="28"/>
        </w:rPr>
        <w:t xml:space="preserve">
      1) "Не просмотрен" - ЭСФ, выписанный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и заверенный электронной цифровой подписью (ЭЦП), с присвоенным уникальным регистрационным номером, но не просмотренный получателем товаров, работ, услуг; </w:t>
      </w:r>
    </w:p>
    <w:bookmarkEnd w:id="47"/>
    <w:bookmarkStart w:name="z50" w:id="48"/>
    <w:p>
      <w:pPr>
        <w:spacing w:after="0"/>
        <w:ind w:left="0"/>
        <w:jc w:val="both"/>
      </w:pPr>
      <w:r>
        <w:rPr>
          <w:rFonts w:ascii="Times New Roman"/>
          <w:b w:val="false"/>
          <w:i w:val="false"/>
          <w:color w:val="000000"/>
          <w:sz w:val="28"/>
        </w:rPr>
        <w:t xml:space="preserve">
      2) "Доставлен" - ЭСФ, выписанный в соответствии с требованиями, установленными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 и настоящими Правилами и заверенный электронной цифровой подписью (ЭЦП), с присвоенным уникальным регистрационным номером, а также просмотренный получателем товаров, работ, услуг; </w:t>
      </w:r>
    </w:p>
    <w:bookmarkEnd w:id="48"/>
    <w:bookmarkStart w:name="z51" w:id="49"/>
    <w:p>
      <w:pPr>
        <w:spacing w:after="0"/>
        <w:ind w:left="0"/>
        <w:jc w:val="both"/>
      </w:pPr>
      <w:r>
        <w:rPr>
          <w:rFonts w:ascii="Times New Roman"/>
          <w:b w:val="false"/>
          <w:i w:val="false"/>
          <w:color w:val="000000"/>
          <w:sz w:val="28"/>
        </w:rPr>
        <w:t xml:space="preserve">
      3) "Аннулирован" - ЭСФ, аннулированный отправителем товаров, работ, услуг с обязательной выпиской исправленного ЭСФ; </w:t>
      </w:r>
    </w:p>
    <w:bookmarkEnd w:id="49"/>
    <w:bookmarkStart w:name="z52" w:id="50"/>
    <w:p>
      <w:pPr>
        <w:spacing w:after="0"/>
        <w:ind w:left="0"/>
        <w:jc w:val="both"/>
      </w:pPr>
      <w:r>
        <w:rPr>
          <w:rFonts w:ascii="Times New Roman"/>
          <w:b w:val="false"/>
          <w:i w:val="false"/>
          <w:color w:val="000000"/>
          <w:sz w:val="28"/>
        </w:rPr>
        <w:t xml:space="preserve">
      4) "Отозван" - ЭСФ, отозванный отправителем товаров, работ, услуг; </w:t>
      </w:r>
    </w:p>
    <w:bookmarkEnd w:id="50"/>
    <w:bookmarkStart w:name="z53" w:id="51"/>
    <w:p>
      <w:pPr>
        <w:spacing w:after="0"/>
        <w:ind w:left="0"/>
        <w:jc w:val="both"/>
      </w:pPr>
      <w:r>
        <w:rPr>
          <w:rFonts w:ascii="Times New Roman"/>
          <w:b w:val="false"/>
          <w:i w:val="false"/>
          <w:color w:val="000000"/>
          <w:sz w:val="28"/>
        </w:rPr>
        <w:t xml:space="preserve">
      5) "Черновик" - частично заполненный, редактируемый документ, но не отправленный получателю товаров, работ, услуг; </w:t>
      </w:r>
    </w:p>
    <w:bookmarkEnd w:id="51"/>
    <w:bookmarkStart w:name="z54" w:id="52"/>
    <w:p>
      <w:pPr>
        <w:spacing w:after="0"/>
        <w:ind w:left="0"/>
        <w:jc w:val="both"/>
      </w:pPr>
      <w:r>
        <w:rPr>
          <w:rFonts w:ascii="Times New Roman"/>
          <w:b w:val="false"/>
          <w:i w:val="false"/>
          <w:color w:val="000000"/>
          <w:sz w:val="28"/>
        </w:rPr>
        <w:t>
      6) "Импортированный" - ЭСФ, загруженный в ИС ЭСФ из учетных систем налогоплательщика, по которому проведена проверка на соответствие требований настоящих Правил, но еще не отправленный получателю товаров, работ, услуг;</w:t>
      </w:r>
    </w:p>
    <w:bookmarkEnd w:id="52"/>
    <w:bookmarkStart w:name="z55" w:id="53"/>
    <w:p>
      <w:pPr>
        <w:spacing w:after="0"/>
        <w:ind w:left="0"/>
        <w:jc w:val="both"/>
      </w:pPr>
      <w:r>
        <w:rPr>
          <w:rFonts w:ascii="Times New Roman"/>
          <w:b w:val="false"/>
          <w:i w:val="false"/>
          <w:color w:val="000000"/>
          <w:sz w:val="28"/>
        </w:rPr>
        <w:t>
      7) "Ошибочный" - счет-фактура, заполненный в электронной форме, не прошедший проверку на соответствие требованиям настоящих Правил и не отправленный получателю товаров, работ, услуг;</w:t>
      </w:r>
    </w:p>
    <w:bookmarkEnd w:id="53"/>
    <w:bookmarkStart w:name="z56" w:id="54"/>
    <w:p>
      <w:pPr>
        <w:spacing w:after="0"/>
        <w:ind w:left="0"/>
        <w:jc w:val="both"/>
      </w:pPr>
      <w:r>
        <w:rPr>
          <w:rFonts w:ascii="Times New Roman"/>
          <w:b w:val="false"/>
          <w:i w:val="false"/>
          <w:color w:val="000000"/>
          <w:sz w:val="28"/>
        </w:rPr>
        <w:t>
      8) "Отклоненный" - отклоненный исправленный или дополнительный ЭСФ получателем товаров, работ, услуг.</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13. Исправленный ЭСФ выписывается в случаях, установленных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 </w:t>
      </w:r>
      <w:r>
        <w:rPr>
          <w:rFonts w:ascii="Times New Roman"/>
          <w:b w:val="false"/>
          <w:i w:val="false"/>
          <w:color w:val="000000"/>
          <w:sz w:val="28"/>
        </w:rPr>
        <w:t>14-3</w:t>
      </w:r>
      <w:r>
        <w:rPr>
          <w:rFonts w:ascii="Times New Roman"/>
          <w:b w:val="false"/>
          <w:i w:val="false"/>
          <w:color w:val="000000"/>
          <w:sz w:val="28"/>
        </w:rPr>
        <w:t xml:space="preserve"> статьи 263 Налогового кодекса.</w:t>
      </w:r>
    </w:p>
    <w:bookmarkEnd w:id="55"/>
    <w:p>
      <w:pPr>
        <w:spacing w:after="0"/>
        <w:ind w:left="0"/>
        <w:jc w:val="both"/>
      </w:pPr>
      <w:r>
        <w:rPr>
          <w:rFonts w:ascii="Times New Roman"/>
          <w:b w:val="false"/>
          <w:i w:val="false"/>
          <w:color w:val="000000"/>
          <w:sz w:val="28"/>
        </w:rPr>
        <w:t xml:space="preserve">
      Дополнительный ЭСФ выписывается в случаях, установленных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Выписка исправленного или дополнительного ЭСФ производится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установленной на дату выписки ЭСФ.</w:t>
      </w:r>
    </w:p>
    <w:bookmarkStart w:name="z58" w:id="56"/>
    <w:p>
      <w:pPr>
        <w:spacing w:after="0"/>
        <w:ind w:left="0"/>
        <w:jc w:val="both"/>
      </w:pPr>
      <w:r>
        <w:rPr>
          <w:rFonts w:ascii="Times New Roman"/>
          <w:b w:val="false"/>
          <w:i w:val="false"/>
          <w:color w:val="000000"/>
          <w:sz w:val="28"/>
        </w:rPr>
        <w:t>
      14. В случае выписки счета-фактуры посредством ИС ЭСФ, оригиналом (подлинником) ЭСФ является электронный документ, содержащийся в ИС ЭСФ.</w:t>
      </w:r>
    </w:p>
    <w:bookmarkEnd w:id="56"/>
    <w:p>
      <w:pPr>
        <w:spacing w:after="0"/>
        <w:ind w:left="0"/>
        <w:jc w:val="both"/>
      </w:pPr>
      <w:r>
        <w:rPr>
          <w:rFonts w:ascii="Times New Roman"/>
          <w:b w:val="false"/>
          <w:i w:val="false"/>
          <w:color w:val="000000"/>
          <w:sz w:val="28"/>
        </w:rPr>
        <w:t>
      При этом, ЭСФ может иметь копии на бумажном носителе или в электронной форме, содержание которого не противоречит содержанию ЭСФ.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15. Участник ИС ЭСФ использует следующие приложения ИС ЭСФ в целях документооборота счетов-фактур, выписываемых в электронной форме:</w:t>
      </w:r>
    </w:p>
    <w:bookmarkEnd w:id="57"/>
    <w:p>
      <w:pPr>
        <w:spacing w:after="0"/>
        <w:ind w:left="0"/>
        <w:jc w:val="both"/>
      </w:pPr>
      <w:r>
        <w:rPr>
          <w:rFonts w:ascii="Times New Roman"/>
          <w:b w:val="false"/>
          <w:i w:val="false"/>
          <w:color w:val="000000"/>
          <w:sz w:val="28"/>
        </w:rPr>
        <w:t xml:space="preserve">
      1) Web-приложение - позволяющее осуществлять работу в ИС ЭСФ в режиме on-line; </w:t>
      </w:r>
    </w:p>
    <w:p>
      <w:pPr>
        <w:spacing w:after="0"/>
        <w:ind w:left="0"/>
        <w:jc w:val="both"/>
      </w:pPr>
      <w:r>
        <w:rPr>
          <w:rFonts w:ascii="Times New Roman"/>
          <w:b w:val="false"/>
          <w:i w:val="false"/>
          <w:color w:val="000000"/>
          <w:sz w:val="28"/>
        </w:rPr>
        <w:t>
      2) Desktop-приложение - позволяющее осуществлять работу с ЭСФ в режиме off-line (в условиях отсутствия и/или нестабильного интернет-  соединения);</w:t>
      </w:r>
    </w:p>
    <w:p>
      <w:pPr>
        <w:spacing w:after="0"/>
        <w:ind w:left="0"/>
        <w:jc w:val="both"/>
      </w:pPr>
      <w:r>
        <w:rPr>
          <w:rFonts w:ascii="Times New Roman"/>
          <w:b w:val="false"/>
          <w:i w:val="false"/>
          <w:color w:val="000000"/>
          <w:sz w:val="28"/>
        </w:rPr>
        <w:t>
      3) API-интерфейс - позволяющее внешним учетным системам выполнять все операции в ИС ЭСФ, предусмотренные бизнес-процессами в Web-приложении и desktop-приложении, путем интеграции ИС ЭСФ с учетными системами участников ИС ЭСФ.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16. ИС ЭСФ позволяет, в том числе, осуществлять:</w:t>
      </w:r>
    </w:p>
    <w:bookmarkEnd w:id="58"/>
    <w:p>
      <w:pPr>
        <w:spacing w:after="0"/>
        <w:ind w:left="0"/>
        <w:jc w:val="both"/>
      </w:pPr>
      <w:r>
        <w:rPr>
          <w:rFonts w:ascii="Times New Roman"/>
          <w:b w:val="false"/>
          <w:i w:val="false"/>
          <w:color w:val="000000"/>
          <w:sz w:val="28"/>
        </w:rPr>
        <w:t>
      1) прием счетов-фактур, выписанных в учетных системах налогоплательщика, после их проверки на соответствие требованиям, установленным настоящими Правилами;</w:t>
      </w:r>
    </w:p>
    <w:p>
      <w:pPr>
        <w:spacing w:after="0"/>
        <w:ind w:left="0"/>
        <w:jc w:val="both"/>
      </w:pPr>
      <w:r>
        <w:rPr>
          <w:rFonts w:ascii="Times New Roman"/>
          <w:b w:val="false"/>
          <w:i w:val="false"/>
          <w:color w:val="000000"/>
          <w:sz w:val="28"/>
        </w:rPr>
        <w:t>
      2) обмен сообщениями в ИС ЭСФ между участниками ИС ЭСФ;</w:t>
      </w:r>
    </w:p>
    <w:p>
      <w:pPr>
        <w:spacing w:after="0"/>
        <w:ind w:left="0"/>
        <w:jc w:val="both"/>
      </w:pPr>
      <w:r>
        <w:rPr>
          <w:rFonts w:ascii="Times New Roman"/>
          <w:b w:val="false"/>
          <w:i w:val="false"/>
          <w:color w:val="000000"/>
          <w:sz w:val="28"/>
        </w:rPr>
        <w:t>
      3) отзыв ранее выписанного ЭСФ.</w:t>
      </w:r>
    </w:p>
    <w:bookmarkStart w:name="z61" w:id="59"/>
    <w:p>
      <w:pPr>
        <w:spacing w:after="0"/>
        <w:ind w:left="0"/>
        <w:jc w:val="both"/>
      </w:pPr>
      <w:r>
        <w:rPr>
          <w:rFonts w:ascii="Times New Roman"/>
          <w:b w:val="false"/>
          <w:i w:val="false"/>
          <w:color w:val="000000"/>
          <w:sz w:val="28"/>
        </w:rPr>
        <w:t>
      17. ЭСФ выписывается в национальной валюте Республики Казахстан, за исключением следующих случаев, при которых возможно указание в иностранной валюте:</w:t>
      </w:r>
    </w:p>
    <w:bookmarkEnd w:id="59"/>
    <w:p>
      <w:pPr>
        <w:spacing w:after="0"/>
        <w:ind w:left="0"/>
        <w:jc w:val="both"/>
      </w:pPr>
      <w:r>
        <w:rPr>
          <w:rFonts w:ascii="Times New Roman"/>
          <w:b w:val="false"/>
          <w:i w:val="false"/>
          <w:color w:val="000000"/>
          <w:sz w:val="28"/>
        </w:rPr>
        <w:t>
      1) по сделкам (операциям), заключенным (совершенным) в рамках соглашения (контракта) о разделе продукции;</w:t>
      </w:r>
    </w:p>
    <w:p>
      <w:pPr>
        <w:spacing w:after="0"/>
        <w:ind w:left="0"/>
        <w:jc w:val="both"/>
      </w:pPr>
      <w:r>
        <w:rPr>
          <w:rFonts w:ascii="Times New Roman"/>
          <w:b w:val="false"/>
          <w:i w:val="false"/>
          <w:color w:val="000000"/>
          <w:sz w:val="28"/>
        </w:rPr>
        <w:t xml:space="preserve">
      2) по сделкам (операциям) по реализации товаров на экспорт, облагаемым по нулевой ставке НДС в соответствии со </w:t>
      </w:r>
      <w:r>
        <w:rPr>
          <w:rFonts w:ascii="Times New Roman"/>
          <w:b w:val="false"/>
          <w:i w:val="false"/>
          <w:color w:val="000000"/>
          <w:sz w:val="28"/>
        </w:rPr>
        <w:t>статями 242</w:t>
      </w:r>
      <w:r>
        <w:rPr>
          <w:rFonts w:ascii="Times New Roman"/>
          <w:b w:val="false"/>
          <w:i w:val="false"/>
          <w:color w:val="000000"/>
          <w:sz w:val="28"/>
        </w:rPr>
        <w:t xml:space="preserve">, </w:t>
      </w:r>
      <w:r>
        <w:rPr>
          <w:rFonts w:ascii="Times New Roman"/>
          <w:b w:val="false"/>
          <w:i w:val="false"/>
          <w:color w:val="000000"/>
          <w:sz w:val="28"/>
        </w:rPr>
        <w:t>276-11</w:t>
      </w:r>
      <w:r>
        <w:rPr>
          <w:rFonts w:ascii="Times New Roman"/>
          <w:b w:val="false"/>
          <w:i w:val="false"/>
          <w:color w:val="000000"/>
          <w:sz w:val="28"/>
        </w:rPr>
        <w:t xml:space="preserve">, </w:t>
      </w:r>
      <w:r>
        <w:rPr>
          <w:rFonts w:ascii="Times New Roman"/>
          <w:b w:val="false"/>
          <w:i w:val="false"/>
          <w:color w:val="000000"/>
          <w:sz w:val="28"/>
        </w:rPr>
        <w:t>276-13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 по оборотам по реализации услуг по международным перевозкам, облагаемым по нулевой ставке НДС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по оборотам по реализации, облагаемым по нулевой ставке НДС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245 Налогового кодекса. </w:t>
      </w:r>
    </w:p>
    <w:bookmarkStart w:name="z62" w:id="60"/>
    <w:p>
      <w:pPr>
        <w:spacing w:after="0"/>
        <w:ind w:left="0"/>
        <w:jc w:val="left"/>
      </w:pPr>
      <w:r>
        <w:rPr>
          <w:rFonts w:ascii="Times New Roman"/>
          <w:b/>
          <w:i w:val="false"/>
          <w:color w:val="000000"/>
        </w:rPr>
        <w:t xml:space="preserve"> 2. Порядок выписки, отправки, приема, регистрации, обработки,</w:t>
      </w:r>
      <w:r>
        <w:br/>
      </w:r>
      <w:r>
        <w:rPr>
          <w:rFonts w:ascii="Times New Roman"/>
          <w:b/>
          <w:i w:val="false"/>
          <w:color w:val="000000"/>
        </w:rPr>
        <w:t>передачи и получения ЭСФ</w:t>
      </w:r>
    </w:p>
    <w:bookmarkEnd w:id="60"/>
    <w:bookmarkStart w:name="z63" w:id="61"/>
    <w:p>
      <w:pPr>
        <w:spacing w:after="0"/>
        <w:ind w:left="0"/>
        <w:jc w:val="both"/>
      </w:pPr>
      <w:r>
        <w:rPr>
          <w:rFonts w:ascii="Times New Roman"/>
          <w:b w:val="false"/>
          <w:i w:val="false"/>
          <w:color w:val="000000"/>
          <w:sz w:val="28"/>
        </w:rPr>
        <w:t xml:space="preserve">
      18. ЭСФ выписывается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1"/>
    <w:bookmarkStart w:name="z64" w:id="62"/>
    <w:p>
      <w:pPr>
        <w:spacing w:after="0"/>
        <w:ind w:left="0"/>
        <w:jc w:val="both"/>
      </w:pPr>
      <w:r>
        <w:rPr>
          <w:rFonts w:ascii="Times New Roman"/>
          <w:b w:val="false"/>
          <w:i w:val="false"/>
          <w:color w:val="000000"/>
          <w:sz w:val="28"/>
        </w:rPr>
        <w:t>
      19. ЭСФ состоит из следующих разделов:</w:t>
      </w:r>
    </w:p>
    <w:bookmarkEnd w:id="62"/>
    <w:p>
      <w:pPr>
        <w:spacing w:after="0"/>
        <w:ind w:left="0"/>
        <w:jc w:val="both"/>
      </w:pPr>
      <w:r>
        <w:rPr>
          <w:rFonts w:ascii="Times New Roman"/>
          <w:b w:val="false"/>
          <w:i w:val="false"/>
          <w:color w:val="000000"/>
          <w:sz w:val="28"/>
        </w:rPr>
        <w:t>
      1) общий раздел;</w:t>
      </w:r>
    </w:p>
    <w:p>
      <w:pPr>
        <w:spacing w:after="0"/>
        <w:ind w:left="0"/>
        <w:jc w:val="both"/>
      </w:pPr>
      <w:r>
        <w:rPr>
          <w:rFonts w:ascii="Times New Roman"/>
          <w:b w:val="false"/>
          <w:i w:val="false"/>
          <w:color w:val="000000"/>
          <w:sz w:val="28"/>
        </w:rPr>
        <w:t>
      2) реквизиты поставщика;</w:t>
      </w:r>
    </w:p>
    <w:p>
      <w:pPr>
        <w:spacing w:after="0"/>
        <w:ind w:left="0"/>
        <w:jc w:val="both"/>
      </w:pPr>
      <w:r>
        <w:rPr>
          <w:rFonts w:ascii="Times New Roman"/>
          <w:b w:val="false"/>
          <w:i w:val="false"/>
          <w:color w:val="000000"/>
          <w:sz w:val="28"/>
        </w:rPr>
        <w:t>
      3) реквизиты получателя;</w:t>
      </w:r>
    </w:p>
    <w:p>
      <w:pPr>
        <w:spacing w:after="0"/>
        <w:ind w:left="0"/>
        <w:jc w:val="both"/>
      </w:pPr>
      <w:r>
        <w:rPr>
          <w:rFonts w:ascii="Times New Roman"/>
          <w:b w:val="false"/>
          <w:i w:val="false"/>
          <w:color w:val="000000"/>
          <w:sz w:val="28"/>
        </w:rPr>
        <w:t>
      4) реквизиты грузоотправителя и грузополучателя;</w:t>
      </w:r>
    </w:p>
    <w:p>
      <w:pPr>
        <w:spacing w:after="0"/>
        <w:ind w:left="0"/>
        <w:jc w:val="both"/>
      </w:pPr>
      <w:r>
        <w:rPr>
          <w:rFonts w:ascii="Times New Roman"/>
          <w:b w:val="false"/>
          <w:i w:val="false"/>
          <w:color w:val="000000"/>
          <w:sz w:val="28"/>
        </w:rPr>
        <w:t>
      5) условия поставки;</w:t>
      </w:r>
    </w:p>
    <w:p>
      <w:pPr>
        <w:spacing w:after="0"/>
        <w:ind w:left="0"/>
        <w:jc w:val="both"/>
      </w:pPr>
      <w:r>
        <w:rPr>
          <w:rFonts w:ascii="Times New Roman"/>
          <w:b w:val="false"/>
          <w:i w:val="false"/>
          <w:color w:val="000000"/>
          <w:sz w:val="28"/>
        </w:rPr>
        <w:t>
      6) реквизиты государственного учреждения;</w:t>
      </w:r>
    </w:p>
    <w:p>
      <w:pPr>
        <w:spacing w:after="0"/>
        <w:ind w:left="0"/>
        <w:jc w:val="both"/>
      </w:pPr>
      <w:r>
        <w:rPr>
          <w:rFonts w:ascii="Times New Roman"/>
          <w:b w:val="false"/>
          <w:i w:val="false"/>
          <w:color w:val="000000"/>
          <w:sz w:val="28"/>
        </w:rPr>
        <w:t>
      7) данные по товарам, работам, услугам;</w:t>
      </w:r>
    </w:p>
    <w:p>
      <w:pPr>
        <w:spacing w:after="0"/>
        <w:ind w:left="0"/>
        <w:jc w:val="both"/>
      </w:pPr>
      <w:r>
        <w:rPr>
          <w:rFonts w:ascii="Times New Roman"/>
          <w:b w:val="false"/>
          <w:i w:val="false"/>
          <w:color w:val="000000"/>
          <w:sz w:val="28"/>
        </w:rPr>
        <w:t>
      8) данные по товарам, работам, услугам участников совместной деятельности;</w:t>
      </w:r>
    </w:p>
    <w:p>
      <w:pPr>
        <w:spacing w:after="0"/>
        <w:ind w:left="0"/>
        <w:jc w:val="both"/>
      </w:pPr>
      <w:r>
        <w:rPr>
          <w:rFonts w:ascii="Times New Roman"/>
          <w:b w:val="false"/>
          <w:i w:val="false"/>
          <w:color w:val="000000"/>
          <w:sz w:val="28"/>
        </w:rPr>
        <w:t>
      9) дополнительные сведения;</w:t>
      </w:r>
    </w:p>
    <w:p>
      <w:pPr>
        <w:spacing w:after="0"/>
        <w:ind w:left="0"/>
        <w:jc w:val="both"/>
      </w:pPr>
      <w:r>
        <w:rPr>
          <w:rFonts w:ascii="Times New Roman"/>
          <w:b w:val="false"/>
          <w:i w:val="false"/>
          <w:color w:val="000000"/>
          <w:sz w:val="28"/>
        </w:rPr>
        <w:t>
      10) сведения по ЭЦП.</w:t>
      </w:r>
    </w:p>
    <w:bookmarkStart w:name="z65" w:id="63"/>
    <w:p>
      <w:pPr>
        <w:spacing w:after="0"/>
        <w:ind w:left="0"/>
        <w:jc w:val="both"/>
      </w:pPr>
      <w:r>
        <w:rPr>
          <w:rFonts w:ascii="Times New Roman"/>
          <w:b w:val="false"/>
          <w:i w:val="false"/>
          <w:color w:val="000000"/>
          <w:sz w:val="28"/>
        </w:rPr>
        <w:t>
      20. В разделе А "Общий раздел" ЭСФ:</w:t>
      </w:r>
    </w:p>
    <w:bookmarkEnd w:id="63"/>
    <w:p>
      <w:pPr>
        <w:spacing w:after="0"/>
        <w:ind w:left="0"/>
        <w:jc w:val="both"/>
      </w:pPr>
      <w:r>
        <w:rPr>
          <w:rFonts w:ascii="Times New Roman"/>
          <w:b w:val="false"/>
          <w:i w:val="false"/>
          <w:color w:val="000000"/>
          <w:sz w:val="28"/>
        </w:rPr>
        <w:t>
      1) в строке 1 "Регистрационный номер" указывается регистрационный номер ЭСФ. Поле заполняется автоматически ИС ЭСФ при регистрации документа в системе ИС ЭСФ и не предназначено для заполнения и (или) редактирования участником ИС ЭСФ;</w:t>
      </w:r>
    </w:p>
    <w:p>
      <w:pPr>
        <w:spacing w:after="0"/>
        <w:ind w:left="0"/>
        <w:jc w:val="both"/>
      </w:pPr>
      <w:r>
        <w:rPr>
          <w:rFonts w:ascii="Times New Roman"/>
          <w:b w:val="false"/>
          <w:i w:val="false"/>
          <w:color w:val="000000"/>
          <w:sz w:val="28"/>
        </w:rPr>
        <w:t>
      2) в строке 1.1 "Номер учетной системы" указывается порядковый номер счета-фактуры, который присваивается в налоговом учете налогоплательщика и определяется поставщиком товаров, работ, услуг самостоятельно (строка подлежит обязательному заполнению);</w:t>
      </w:r>
    </w:p>
    <w:p>
      <w:pPr>
        <w:spacing w:after="0"/>
        <w:ind w:left="0"/>
        <w:jc w:val="both"/>
      </w:pPr>
      <w:r>
        <w:rPr>
          <w:rFonts w:ascii="Times New Roman"/>
          <w:b w:val="false"/>
          <w:i w:val="false"/>
          <w:color w:val="000000"/>
          <w:sz w:val="28"/>
        </w:rPr>
        <w:t>
      3) в строке 2 "Дата выписки" указывается дата отправки ЭСФ получателю, при этом Участник ИС ЭСФ не вправе ее корректировать (строка подлежит обязательному заполнению);</w:t>
      </w:r>
    </w:p>
    <w:p>
      <w:pPr>
        <w:spacing w:after="0"/>
        <w:ind w:left="0"/>
        <w:jc w:val="both"/>
      </w:pPr>
      <w:r>
        <w:rPr>
          <w:rFonts w:ascii="Times New Roman"/>
          <w:b w:val="false"/>
          <w:i w:val="false"/>
          <w:color w:val="000000"/>
          <w:sz w:val="28"/>
        </w:rPr>
        <w:t xml:space="preserve">
      4) в строке 3 "Дата совершения оборота" указывается дата совершения оборота по реализации товаров, работ, услуг, определенная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 (строка подлежит обязательному заполнению).</w:t>
      </w:r>
    </w:p>
    <w:p>
      <w:pPr>
        <w:spacing w:after="0"/>
        <w:ind w:left="0"/>
        <w:jc w:val="both"/>
      </w:pPr>
      <w:r>
        <w:rPr>
          <w:rFonts w:ascii="Times New Roman"/>
          <w:b w:val="false"/>
          <w:i w:val="false"/>
          <w:color w:val="000000"/>
          <w:sz w:val="28"/>
        </w:rPr>
        <w:t>
      При этом, дата совершения оборота по реализации по исправленному счету-фактуре определяется по дате совершения оборота, указанной в счете-фактуре, который аннулируется, но с возможностью корректировки в прошлое от даты выписки исправленного ЭСФ в пределах срока исковой давности.</w:t>
      </w:r>
    </w:p>
    <w:p>
      <w:pPr>
        <w:spacing w:after="0"/>
        <w:ind w:left="0"/>
        <w:jc w:val="both"/>
      </w:pPr>
      <w:r>
        <w:rPr>
          <w:rFonts w:ascii="Times New Roman"/>
          <w:b w:val="false"/>
          <w:i w:val="false"/>
          <w:color w:val="000000"/>
          <w:sz w:val="28"/>
        </w:rPr>
        <w:t xml:space="preserve">
      Дата совершения оборота по реализации по дополнительному счету-фактуре определяется по дате наступления случаев, предусмотренных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21. Строка 4 "Исправленный" подлежит отметке при выписке исправленного ЭСФ. При этом отметка данной строки возможна в случае, если не отмечена строка 5 "Дополнительный".</w:t>
      </w:r>
    </w:p>
    <w:bookmarkEnd w:id="64"/>
    <w:p>
      <w:pPr>
        <w:spacing w:after="0"/>
        <w:ind w:left="0"/>
        <w:jc w:val="both"/>
      </w:pPr>
      <w:r>
        <w:rPr>
          <w:rFonts w:ascii="Times New Roman"/>
          <w:b w:val="false"/>
          <w:i w:val="false"/>
          <w:color w:val="000000"/>
          <w:sz w:val="28"/>
        </w:rPr>
        <w:t>
      При отметке строки 4 "Исправленный" обязательному заполнению подлежат строки 4.1, 4.2 и 4.3:</w:t>
      </w:r>
    </w:p>
    <w:p>
      <w:pPr>
        <w:spacing w:after="0"/>
        <w:ind w:left="0"/>
        <w:jc w:val="both"/>
      </w:pPr>
      <w:r>
        <w:rPr>
          <w:rFonts w:ascii="Times New Roman"/>
          <w:b w:val="false"/>
          <w:i w:val="false"/>
          <w:color w:val="000000"/>
          <w:sz w:val="28"/>
        </w:rPr>
        <w:t>
      1) в строке 4.1 "Дата выписки" указывается дата аннулируемого (исправляемого) ЭСФ;</w:t>
      </w:r>
    </w:p>
    <w:p>
      <w:pPr>
        <w:spacing w:after="0"/>
        <w:ind w:left="0"/>
        <w:jc w:val="both"/>
      </w:pPr>
      <w:r>
        <w:rPr>
          <w:rFonts w:ascii="Times New Roman"/>
          <w:b w:val="false"/>
          <w:i w:val="false"/>
          <w:color w:val="000000"/>
          <w:sz w:val="28"/>
        </w:rPr>
        <w:t>
      2) в строке 4.2 "Номер учетной системы" указывается номер учетной системы аннулируемого ЭСФ при этом, в случае, если счет-фактура, который будет аннулирован, был выписан до 1 апреля 2015 года, то при выписке исправленного ЭСФ указывать регистрационный номер не требуется, а в случае, если ЭСФ, который будет аннулирован, был выписан после регистрации поставщика товаров, работ, услуг в ИС ЭСФ, то при выписке исправленного ЭСФ необходимо заполнить строки 4.1, 4.2 и 4.3;</w:t>
      </w:r>
    </w:p>
    <w:p>
      <w:pPr>
        <w:spacing w:after="0"/>
        <w:ind w:left="0"/>
        <w:jc w:val="both"/>
      </w:pPr>
      <w:r>
        <w:rPr>
          <w:rFonts w:ascii="Times New Roman"/>
          <w:b w:val="false"/>
          <w:i w:val="false"/>
          <w:color w:val="000000"/>
          <w:sz w:val="28"/>
        </w:rPr>
        <w:t>
      3) в строке 4.3 "Регистрационный номер" указывается  регистрационный номер аннулируемого ЭСФ. В случае, если счет-фактура, который будет аннулирован, был выписан до 1 апреля 2015 года, то при выписке исправленного ЭСФ указывать регистрационный номер ИС ЭСФ не требуется.</w:t>
      </w:r>
    </w:p>
    <w:p>
      <w:pPr>
        <w:spacing w:after="0"/>
        <w:ind w:left="0"/>
        <w:jc w:val="both"/>
      </w:pPr>
      <w:r>
        <w:rPr>
          <w:rFonts w:ascii="Times New Roman"/>
          <w:b w:val="false"/>
          <w:i w:val="false"/>
          <w:color w:val="000000"/>
          <w:sz w:val="28"/>
        </w:rPr>
        <w:t>
      При выписке исправленного ЭСФ в текстовых строках и суммовых графах ЭСФ, в которые вносятся изменения, указываются правильные сведения и суммы, в строках и графах ЭСФ, в которые изменения не вносятся, указываются прежние сведения без изменений.</w:t>
      </w:r>
    </w:p>
    <w:bookmarkStart w:name="z67" w:id="65"/>
    <w:p>
      <w:pPr>
        <w:spacing w:after="0"/>
        <w:ind w:left="0"/>
        <w:jc w:val="both"/>
      </w:pPr>
      <w:r>
        <w:rPr>
          <w:rFonts w:ascii="Times New Roman"/>
          <w:b w:val="false"/>
          <w:i w:val="false"/>
          <w:color w:val="000000"/>
          <w:sz w:val="28"/>
        </w:rPr>
        <w:t>
      22. При выписке исправленного ЭСФ аннулируются ранее выписанный ЭСФ и все дополнительные ЭСФ, которые были выписаны к ЭСФ, который аннулируется.</w:t>
      </w:r>
    </w:p>
    <w:bookmarkEnd w:id="65"/>
    <w:bookmarkStart w:name="z68" w:id="66"/>
    <w:p>
      <w:pPr>
        <w:spacing w:after="0"/>
        <w:ind w:left="0"/>
        <w:jc w:val="both"/>
      </w:pPr>
      <w:r>
        <w:rPr>
          <w:rFonts w:ascii="Times New Roman"/>
          <w:b w:val="false"/>
          <w:i w:val="false"/>
          <w:color w:val="000000"/>
          <w:sz w:val="28"/>
        </w:rPr>
        <w:t>
      23. В случае, если к ранее выписанному ЭСФ имеется дополнительный ЭСФ, то при выписке исправленного ЭСФ в строках 4.1, 4.2 и 4.3 указываются дата, регистрационный номер и номер учетной системы ранее выписанного ЭСФ. В данном случае аннулируются, как ранее выписанный ЭСФ, так и дополнительный ЭСФ. При этом для восстановления ранее выписанного дополнительного ЭСФ, который был аннулирован, необходимо выписать дополнительный ЭСФ к исправленному ЭСФ в течение семи календарных дней с даты выписки исправленного ЭСФ.</w:t>
      </w:r>
    </w:p>
    <w:bookmarkEnd w:id="66"/>
    <w:bookmarkStart w:name="z69" w:id="67"/>
    <w:p>
      <w:pPr>
        <w:spacing w:after="0"/>
        <w:ind w:left="0"/>
        <w:jc w:val="both"/>
      </w:pPr>
      <w:r>
        <w:rPr>
          <w:rFonts w:ascii="Times New Roman"/>
          <w:b w:val="false"/>
          <w:i w:val="false"/>
          <w:color w:val="000000"/>
          <w:sz w:val="28"/>
        </w:rPr>
        <w:t>
      24. Строка 5 "Дополнительный" подлежит отметке при выписке дополнительного ЭСФ. При этом отметка данной строки возможна, в случае, если не отмечена строка 4 "Исправленный".</w:t>
      </w:r>
    </w:p>
    <w:bookmarkEnd w:id="67"/>
    <w:p>
      <w:pPr>
        <w:spacing w:after="0"/>
        <w:ind w:left="0"/>
        <w:jc w:val="both"/>
      </w:pPr>
      <w:r>
        <w:rPr>
          <w:rFonts w:ascii="Times New Roman"/>
          <w:b w:val="false"/>
          <w:i w:val="false"/>
          <w:color w:val="000000"/>
          <w:sz w:val="28"/>
        </w:rPr>
        <w:t>
      При выписке дополнительного ЭСФ, для редактирования доступны только графы разделов G и Н формы ЭСФ, которые были заполнены в ранее выписанном ЭСФ.</w:t>
      </w:r>
    </w:p>
    <w:p>
      <w:pPr>
        <w:spacing w:after="0"/>
        <w:ind w:left="0"/>
        <w:jc w:val="both"/>
      </w:pPr>
      <w:r>
        <w:rPr>
          <w:rFonts w:ascii="Times New Roman"/>
          <w:b w:val="false"/>
          <w:i w:val="false"/>
          <w:color w:val="000000"/>
          <w:sz w:val="28"/>
        </w:rPr>
        <w:t>
      Итоговая сумма значений графы 13 "Стоимость товаров, работ, услуг с учетом косвенных налогов" разделов G "Данные по товарам, работам, услугам" и H "Данные по товарам, работам, услугам участников совместной деятельности" по дополнительному ЭСФ и ЭСФ, к которому выписывается такой дополнительный ЭСФ, не может иметь отрицательное значение.</w:t>
      </w:r>
    </w:p>
    <w:bookmarkStart w:name="z70" w:id="68"/>
    <w:p>
      <w:pPr>
        <w:spacing w:after="0"/>
        <w:ind w:left="0"/>
        <w:jc w:val="both"/>
      </w:pPr>
      <w:r>
        <w:rPr>
          <w:rFonts w:ascii="Times New Roman"/>
          <w:b w:val="false"/>
          <w:i w:val="false"/>
          <w:color w:val="000000"/>
          <w:sz w:val="28"/>
        </w:rPr>
        <w:t>
      25. При отметке строки 5 "Дополнительный" в строках 5.1, 5.2 и 5.3 указываются реквизиты исходного счета-фактуры, к которому выписывается дополнительный:</w:t>
      </w:r>
    </w:p>
    <w:bookmarkEnd w:id="68"/>
    <w:p>
      <w:pPr>
        <w:spacing w:after="0"/>
        <w:ind w:left="0"/>
        <w:jc w:val="both"/>
      </w:pPr>
      <w:r>
        <w:rPr>
          <w:rFonts w:ascii="Times New Roman"/>
          <w:b w:val="false"/>
          <w:i w:val="false"/>
          <w:color w:val="000000"/>
          <w:sz w:val="28"/>
        </w:rPr>
        <w:t>
      1) в строке 5.1 "Дата выписки" указывается дата ЭСФ, к которому выписывается дополнительный ЭСФ;</w:t>
      </w:r>
    </w:p>
    <w:p>
      <w:pPr>
        <w:spacing w:after="0"/>
        <w:ind w:left="0"/>
        <w:jc w:val="both"/>
      </w:pPr>
      <w:r>
        <w:rPr>
          <w:rFonts w:ascii="Times New Roman"/>
          <w:b w:val="false"/>
          <w:i w:val="false"/>
          <w:color w:val="000000"/>
          <w:sz w:val="28"/>
        </w:rPr>
        <w:t>
      2) в строке 5.2 "Номер учетной системы" указывается номер ЭСФ, к которому выписывается дополнительный ЭСФ. При этом, в случае, если ЭСФ, к которому выписывается дополнительный ЭСФ, был выписан до 1 апреля 2015 года, то при выписке дополнительного ЭСФ указывать регистрационный номер не требуется, а, в случае, если ЭСФ, к которому выписывается дополнительный ЭСФ, был выписан после регистрации поставщика товаров, работ, услуг в ИС ЭСФ, то при выписке дополнительного ЭСФ осуществляется проверка на обязательное заполнение строк 5.1, 5.2 и 5.3;</w:t>
      </w:r>
    </w:p>
    <w:p>
      <w:pPr>
        <w:spacing w:after="0"/>
        <w:ind w:left="0"/>
        <w:jc w:val="both"/>
      </w:pPr>
      <w:r>
        <w:rPr>
          <w:rFonts w:ascii="Times New Roman"/>
          <w:b w:val="false"/>
          <w:i w:val="false"/>
          <w:color w:val="000000"/>
          <w:sz w:val="28"/>
        </w:rPr>
        <w:t>
      3) в строке 5.3 "Регистрационный номер" указывается регистрационный номер ЭСФ, к которому выписывается дополнительный ЭСФ. В случае, если счет-фактура, который будет аннулирован, был выписан до 1 апреля 2015 года, то при выписке дополнительного ЭСФ указывать регистрационный номер ИС ЭСФ не требуется.</w:t>
      </w:r>
    </w:p>
    <w:bookmarkStart w:name="z71" w:id="69"/>
    <w:p>
      <w:pPr>
        <w:spacing w:after="0"/>
        <w:ind w:left="0"/>
        <w:jc w:val="both"/>
      </w:pPr>
      <w:r>
        <w:rPr>
          <w:rFonts w:ascii="Times New Roman"/>
          <w:b w:val="false"/>
          <w:i w:val="false"/>
          <w:color w:val="000000"/>
          <w:sz w:val="28"/>
        </w:rPr>
        <w:t>
      26. Не подлежит выписке и регистрации в ИС ЭСФ дополнительный, исправленный ЭСФ к ЭСФ, не зарегистрированному в ИС ЭСФ после 1 апреля 2015 года.</w:t>
      </w:r>
    </w:p>
    <w:bookmarkEnd w:id="69"/>
    <w:bookmarkStart w:name="z72" w:id="70"/>
    <w:p>
      <w:pPr>
        <w:spacing w:after="0"/>
        <w:ind w:left="0"/>
        <w:jc w:val="both"/>
      </w:pPr>
      <w:r>
        <w:rPr>
          <w:rFonts w:ascii="Times New Roman"/>
          <w:b w:val="false"/>
          <w:i w:val="false"/>
          <w:color w:val="000000"/>
          <w:sz w:val="28"/>
        </w:rPr>
        <w:t>
      27. Отзыв ЭСФ не зарегистрированного в ИС ЭСФ невозможен.</w:t>
      </w:r>
    </w:p>
    <w:bookmarkEnd w:id="70"/>
    <w:bookmarkStart w:name="z73" w:id="71"/>
    <w:p>
      <w:pPr>
        <w:spacing w:after="0"/>
        <w:ind w:left="0"/>
        <w:jc w:val="both"/>
      </w:pPr>
      <w:r>
        <w:rPr>
          <w:rFonts w:ascii="Times New Roman"/>
          <w:b w:val="false"/>
          <w:i w:val="false"/>
          <w:color w:val="000000"/>
          <w:sz w:val="28"/>
        </w:rPr>
        <w:t>
      28. В случае выписки дополнительного ЭСФ к исправленному ЭСФ, в строках 5.1, 5.2 и 5.3 указываются дата выписки, регистрационный и номер ЭСФ в учетной системе участника ИС ЭСФ исправленного ЭСФ, к которому выписывается дополнительный ЭСФ.</w:t>
      </w:r>
    </w:p>
    <w:bookmarkEnd w:id="71"/>
    <w:p>
      <w:pPr>
        <w:spacing w:after="0"/>
        <w:ind w:left="0"/>
        <w:jc w:val="both"/>
      </w:pPr>
      <w:r>
        <w:rPr>
          <w:rFonts w:ascii="Times New Roman"/>
          <w:b w:val="false"/>
          <w:i w:val="false"/>
          <w:color w:val="000000"/>
          <w:sz w:val="28"/>
        </w:rPr>
        <w:t>
      В суммовых графах 5, 6, 7, 9, 10, 12, 13 разделов G "Данные по товарам, работам, услугам" и Н "Данные по товарам, работам, услугам участников совместной деятельности" указывается разница (положительная или отрицательная), отражающая увеличение или уменьшение прежних значений указанных граф.</w:t>
      </w:r>
    </w:p>
    <w:bookmarkStart w:name="z74" w:id="72"/>
    <w:p>
      <w:pPr>
        <w:spacing w:after="0"/>
        <w:ind w:left="0"/>
        <w:jc w:val="both"/>
      </w:pPr>
      <w:r>
        <w:rPr>
          <w:rFonts w:ascii="Times New Roman"/>
          <w:b w:val="false"/>
          <w:i w:val="false"/>
          <w:color w:val="000000"/>
          <w:sz w:val="28"/>
        </w:rPr>
        <w:t xml:space="preserve">
      29. Дата выписки исправленного или дополнительного ЭСФ не должна превышать срока исковой давности, установленного </w:t>
      </w:r>
      <w:r>
        <w:rPr>
          <w:rFonts w:ascii="Times New Roman"/>
          <w:b w:val="false"/>
          <w:i w:val="false"/>
          <w:color w:val="000000"/>
          <w:sz w:val="28"/>
        </w:rPr>
        <w:t>налоговым законодательством</w:t>
      </w:r>
      <w:r>
        <w:rPr>
          <w:rFonts w:ascii="Times New Roman"/>
          <w:b w:val="false"/>
          <w:i w:val="false"/>
          <w:color w:val="000000"/>
          <w:sz w:val="28"/>
        </w:rPr>
        <w:t>, с даты выписки ЭСФ, к которому выписывается дополнительный или исправленный ЭСФ.</w:t>
      </w:r>
    </w:p>
    <w:bookmarkEnd w:id="72"/>
    <w:bookmarkStart w:name="z75" w:id="73"/>
    <w:p>
      <w:pPr>
        <w:spacing w:after="0"/>
        <w:ind w:left="0"/>
        <w:jc w:val="both"/>
      </w:pPr>
      <w:r>
        <w:rPr>
          <w:rFonts w:ascii="Times New Roman"/>
          <w:b w:val="false"/>
          <w:i w:val="false"/>
          <w:color w:val="000000"/>
          <w:sz w:val="28"/>
        </w:rPr>
        <w:t>
      30. В случае если требуется выписка исправленного или дополнительного ЭСФ к ЭСФ зарегистрированному в ИС ЭСФ, такая выписка производится исключительно в ИС ЭСФ.</w:t>
      </w:r>
    </w:p>
    <w:bookmarkEnd w:id="73"/>
    <w:bookmarkStart w:name="z76" w:id="74"/>
    <w:p>
      <w:pPr>
        <w:spacing w:after="0"/>
        <w:ind w:left="0"/>
        <w:jc w:val="both"/>
      </w:pPr>
      <w:r>
        <w:rPr>
          <w:rFonts w:ascii="Times New Roman"/>
          <w:b w:val="false"/>
          <w:i w:val="false"/>
          <w:color w:val="000000"/>
          <w:sz w:val="28"/>
        </w:rPr>
        <w:t>
      31. В разделе В "Реквизиты поставщика" ЭСФ:</w:t>
      </w:r>
    </w:p>
    <w:bookmarkEnd w:id="74"/>
    <w:p>
      <w:pPr>
        <w:spacing w:after="0"/>
        <w:ind w:left="0"/>
        <w:jc w:val="both"/>
      </w:pPr>
      <w:r>
        <w:rPr>
          <w:rFonts w:ascii="Times New Roman"/>
          <w:b w:val="false"/>
          <w:i w:val="false"/>
          <w:color w:val="000000"/>
          <w:sz w:val="28"/>
        </w:rPr>
        <w:t>
      1) в строке 6 "ИИН/БИН" указываются индивидуальный идентификационный номер или бизнес-идентификационный номер поставщика товаров, работ, услуг, строка подлежит обязательному заполнению;</w:t>
      </w:r>
    </w:p>
    <w:p>
      <w:pPr>
        <w:spacing w:after="0"/>
        <w:ind w:left="0"/>
        <w:jc w:val="both"/>
      </w:pPr>
      <w:r>
        <w:rPr>
          <w:rFonts w:ascii="Times New Roman"/>
          <w:b w:val="false"/>
          <w:i w:val="false"/>
          <w:color w:val="000000"/>
          <w:sz w:val="28"/>
        </w:rPr>
        <w:t>
      2) в строке 6.1 "БИН реорганизованного лица" указывается бизнес-идентификационный номер юридического лица, реорганизованного путем присоединения, слияния и разделения при выписке исправленного или дополнительного ЭСФ;</w:t>
      </w:r>
    </w:p>
    <w:p>
      <w:pPr>
        <w:spacing w:after="0"/>
        <w:ind w:left="0"/>
        <w:jc w:val="both"/>
      </w:pPr>
      <w:r>
        <w:rPr>
          <w:rFonts w:ascii="Times New Roman"/>
          <w:b w:val="false"/>
          <w:i w:val="false"/>
          <w:color w:val="000000"/>
          <w:sz w:val="28"/>
        </w:rPr>
        <w:t>
      3) в строке 7 "Поставщик" указывается наименование поставщика товаров, работ, услуг, выписывающего ЭСФ (строка подлежит обязательному заполнению):</w:t>
      </w:r>
    </w:p>
    <w:p>
      <w:pPr>
        <w:spacing w:after="0"/>
        <w:ind w:left="0"/>
        <w:jc w:val="both"/>
      </w:pPr>
      <w:r>
        <w:rPr>
          <w:rFonts w:ascii="Times New Roman"/>
          <w:b w:val="false"/>
          <w:i w:val="false"/>
          <w:color w:val="000000"/>
          <w:sz w:val="28"/>
        </w:rPr>
        <w:t>
      в отношении индивидуальных предпринимателей, являющихся поставщиками товаров, работ, услуг, - фамилия, имя, отчество (если оно указано в документе, удостоверяющем личность) и (или) наименование налогоплательщика, указанное в свидетельстве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в отношении юридических лиц, являющихся поставщиками товаров, работ, услуг, - наименование, указанное в справке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p>
      <w:pPr>
        <w:spacing w:after="0"/>
        <w:ind w:left="0"/>
        <w:jc w:val="both"/>
      </w:pPr>
      <w:r>
        <w:rPr>
          <w:rFonts w:ascii="Times New Roman"/>
          <w:b w:val="false"/>
          <w:i w:val="false"/>
          <w:color w:val="000000"/>
          <w:sz w:val="28"/>
        </w:rPr>
        <w:t xml:space="preserve">
      4) в строке 8 "Адрес места нахождения" указывается место нахождения поставщика товаров, работ, услуг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560 Налогового кодекса. В случае отсутствия в базе данных адреса места нахождения поле остается не заполненным, без права заполнения вручную;</w:t>
      </w:r>
    </w:p>
    <w:p>
      <w:pPr>
        <w:spacing w:after="0"/>
        <w:ind w:left="0"/>
        <w:jc w:val="both"/>
      </w:pPr>
      <w:r>
        <w:rPr>
          <w:rFonts w:ascii="Times New Roman"/>
          <w:b w:val="false"/>
          <w:i w:val="false"/>
          <w:color w:val="000000"/>
          <w:sz w:val="28"/>
        </w:rPr>
        <w:t>
      5) в строке 9 "Свидетельство плательщика НДС" указываются реквизиты свидетельства о постановке на регистрационный учет по НДС лица, выписывающего ЭСФ. В строках 9.1 "серия" и 9.2 "номер" указываются серия и номер свидетельства о постановке на регистрационный учет по НДС поставщика товаров, работ, услуг. В случае, если поставщиком товаров, работ, услуг является структурное подразделение (филиал или представительство) юридического лица-резидента, то в данной строке указываются серия и номер свидетельства о постановке на регистрационный учет по НДС юридического лица-плательщика НДС, структурным подразделением которого оно является (строка подлежит обязательному заполнению). В случае, если поставщик не является плательщиком НДС, то строки 9.1 и 9.2 не заполняются;</w:t>
      </w:r>
    </w:p>
    <w:p>
      <w:pPr>
        <w:spacing w:after="0"/>
        <w:ind w:left="0"/>
        <w:jc w:val="both"/>
      </w:pPr>
      <w:r>
        <w:rPr>
          <w:rFonts w:ascii="Times New Roman"/>
          <w:b w:val="false"/>
          <w:i w:val="false"/>
          <w:color w:val="000000"/>
          <w:sz w:val="28"/>
        </w:rPr>
        <w:t>
      6) в строке 10 "Категория поставщика" делается отметка в:</w:t>
      </w:r>
    </w:p>
    <w:p>
      <w:pPr>
        <w:spacing w:after="0"/>
        <w:ind w:left="0"/>
        <w:jc w:val="both"/>
      </w:pPr>
      <w:r>
        <w:rPr>
          <w:rFonts w:ascii="Times New Roman"/>
          <w:b w:val="false"/>
          <w:i w:val="false"/>
          <w:color w:val="000000"/>
          <w:sz w:val="28"/>
        </w:rPr>
        <w:t>
      ячейке "А" – в случае если поставщик является комитентом;</w:t>
      </w:r>
    </w:p>
    <w:p>
      <w:pPr>
        <w:spacing w:after="0"/>
        <w:ind w:left="0"/>
        <w:jc w:val="both"/>
      </w:pPr>
      <w:r>
        <w:rPr>
          <w:rFonts w:ascii="Times New Roman"/>
          <w:b w:val="false"/>
          <w:i w:val="false"/>
          <w:color w:val="000000"/>
          <w:sz w:val="28"/>
        </w:rPr>
        <w:t>
      ячейке "В" – в случае если поставщик является комиссионером;</w:t>
      </w:r>
    </w:p>
    <w:p>
      <w:pPr>
        <w:spacing w:after="0"/>
        <w:ind w:left="0"/>
        <w:jc w:val="both"/>
      </w:pPr>
      <w:r>
        <w:rPr>
          <w:rFonts w:ascii="Times New Roman"/>
          <w:b w:val="false"/>
          <w:i w:val="false"/>
          <w:color w:val="000000"/>
          <w:sz w:val="28"/>
        </w:rPr>
        <w:t>
      ячейке "С" – в случае если поставщик является экспедитором;</w:t>
      </w:r>
    </w:p>
    <w:p>
      <w:pPr>
        <w:spacing w:after="0"/>
        <w:ind w:left="0"/>
        <w:jc w:val="both"/>
      </w:pPr>
      <w:r>
        <w:rPr>
          <w:rFonts w:ascii="Times New Roman"/>
          <w:b w:val="false"/>
          <w:i w:val="false"/>
          <w:color w:val="000000"/>
          <w:sz w:val="28"/>
        </w:rPr>
        <w:t>
      ячейке "D" – в случае если поставщик является лизингодателем;</w:t>
      </w:r>
    </w:p>
    <w:p>
      <w:pPr>
        <w:spacing w:after="0"/>
        <w:ind w:left="0"/>
        <w:jc w:val="both"/>
      </w:pPr>
      <w:r>
        <w:rPr>
          <w:rFonts w:ascii="Times New Roman"/>
          <w:b w:val="false"/>
          <w:i w:val="false"/>
          <w:color w:val="000000"/>
          <w:sz w:val="28"/>
        </w:rPr>
        <w:t>
      ячейке "Е" – в случае если поставщик является участником договора о совместной деятельности.</w:t>
      </w:r>
    </w:p>
    <w:p>
      <w:pPr>
        <w:spacing w:after="0"/>
        <w:ind w:left="0"/>
        <w:jc w:val="both"/>
      </w:pPr>
      <w:r>
        <w:rPr>
          <w:rFonts w:ascii="Times New Roman"/>
          <w:b w:val="false"/>
          <w:i w:val="false"/>
          <w:color w:val="000000"/>
          <w:sz w:val="28"/>
        </w:rPr>
        <w:t>
      При этом в строке 10.1 "количество" указывается количество участников договора о совместной деятельности. В случае отметки ячейки "Е" и указания количества участников договора о совместной деятельности в строке 10.1 "количество", разделы В "Реквизиты поставщика" и Н "Данные по товарам, работам, услугам участников совместной деятельности" заполняются по каждому участнику договора о совместной деятельности;</w:t>
      </w:r>
    </w:p>
    <w:p>
      <w:pPr>
        <w:spacing w:after="0"/>
        <w:ind w:left="0"/>
        <w:jc w:val="both"/>
      </w:pPr>
      <w:r>
        <w:rPr>
          <w:rFonts w:ascii="Times New Roman"/>
          <w:b w:val="false"/>
          <w:i w:val="false"/>
          <w:color w:val="000000"/>
          <w:sz w:val="28"/>
        </w:rPr>
        <w:t>
      ячейке "F" – в случае если поставщик:</w:t>
      </w:r>
    </w:p>
    <w:p>
      <w:pPr>
        <w:spacing w:after="0"/>
        <w:ind w:left="0"/>
        <w:jc w:val="both"/>
      </w:pPr>
      <w:r>
        <w:rPr>
          <w:rFonts w:ascii="Times New Roman"/>
          <w:b w:val="false"/>
          <w:i w:val="false"/>
          <w:color w:val="000000"/>
          <w:sz w:val="28"/>
        </w:rPr>
        <w:t>
      осуществляет вывоз товара в таможенной процедуре экспорта товаров;</w:t>
      </w:r>
    </w:p>
    <w:p>
      <w:pPr>
        <w:spacing w:after="0"/>
        <w:ind w:left="0"/>
        <w:jc w:val="both"/>
      </w:pPr>
      <w:r>
        <w:rPr>
          <w:rFonts w:ascii="Times New Roman"/>
          <w:b w:val="false"/>
          <w:i w:val="false"/>
          <w:color w:val="000000"/>
          <w:sz w:val="28"/>
        </w:rPr>
        <w:t>
      является участником соглашения (контракта) о разделе продукции (СРП);</w:t>
      </w:r>
    </w:p>
    <w:p>
      <w:pPr>
        <w:spacing w:after="0"/>
        <w:ind w:left="0"/>
        <w:jc w:val="both"/>
      </w:pPr>
      <w:r>
        <w:rPr>
          <w:rFonts w:ascii="Times New Roman"/>
          <w:b w:val="false"/>
          <w:i w:val="false"/>
          <w:color w:val="000000"/>
          <w:sz w:val="28"/>
        </w:rPr>
        <w:t>
      осуществляет вывоз товара, включенного в Перечень, с территории Республики Казахстан на территорию государства-члена ЕАЭС.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32. В случае выписки ЭСФ в рамках договоров о совместной деятельности в разделе В "Реквизиты поставщика" указываются:</w:t>
      </w:r>
    </w:p>
    <w:bookmarkEnd w:id="75"/>
    <w:p>
      <w:pPr>
        <w:spacing w:after="0"/>
        <w:ind w:left="0"/>
        <w:jc w:val="both"/>
      </w:pPr>
      <w:r>
        <w:rPr>
          <w:rFonts w:ascii="Times New Roman"/>
          <w:b w:val="false"/>
          <w:i w:val="false"/>
          <w:color w:val="000000"/>
          <w:sz w:val="28"/>
        </w:rPr>
        <w:t xml:space="preserve">
      1) реквизиты поверенного (оператора, уполномоченного представителя) или участника договора о совместной деятельности, от имени которого выписывается ЭСФ,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235 Налогового кодекса;</w:t>
      </w:r>
    </w:p>
    <w:p>
      <w:pPr>
        <w:spacing w:after="0"/>
        <w:ind w:left="0"/>
        <w:jc w:val="both"/>
      </w:pPr>
      <w:r>
        <w:rPr>
          <w:rFonts w:ascii="Times New Roman"/>
          <w:b w:val="false"/>
          <w:i w:val="false"/>
          <w:color w:val="000000"/>
          <w:sz w:val="28"/>
        </w:rPr>
        <w:t xml:space="preserve">
      2) реквизиты оператора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271-1 Налогового кодекса;</w:t>
      </w:r>
    </w:p>
    <w:p>
      <w:pPr>
        <w:spacing w:after="0"/>
        <w:ind w:left="0"/>
        <w:jc w:val="both"/>
      </w:pPr>
      <w:r>
        <w:rPr>
          <w:rFonts w:ascii="Times New Roman"/>
          <w:b w:val="false"/>
          <w:i w:val="false"/>
          <w:color w:val="000000"/>
          <w:sz w:val="28"/>
        </w:rPr>
        <w:t>
      3) реквизиты каждого участника договора о совместной деятельности.</w:t>
      </w:r>
    </w:p>
    <w:p>
      <w:pPr>
        <w:spacing w:after="0"/>
        <w:ind w:left="0"/>
        <w:jc w:val="both"/>
      </w:pPr>
      <w:r>
        <w:rPr>
          <w:rFonts w:ascii="Times New Roman"/>
          <w:b w:val="false"/>
          <w:i w:val="false"/>
          <w:color w:val="000000"/>
          <w:sz w:val="28"/>
        </w:rPr>
        <w:t xml:space="preserve">
      В случае выписки ЭСФ в рамках договора поручения, в разделе В "Реквизиты поставщика" указываются реквизиты доверителя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Поставщик товаров, работ, услуг, являющийся экспортером, участником соглашения (контракта) о разделе продукции (СРП), а также применяющий нулевую ставку НДС по оборотам по реализации товаров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245 Налогового кодекса или услуг по международным перевозкам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 отмечает ячейку F "экспортер или участник СРП". При отметке данной ячейки поставщик товаров, работ, услуг может выписывать ЭСФ в иностранной валюте.</w:t>
      </w:r>
    </w:p>
    <w:p>
      <w:pPr>
        <w:spacing w:after="0"/>
        <w:ind w:left="0"/>
        <w:jc w:val="both"/>
      </w:pPr>
      <w:r>
        <w:rPr>
          <w:rFonts w:ascii="Times New Roman"/>
          <w:b w:val="false"/>
          <w:i w:val="false"/>
          <w:color w:val="000000"/>
          <w:sz w:val="28"/>
        </w:rPr>
        <w:t>
      При отметке ячейки "участник договора о совместной деятельности" должна быть заполнена строка 10.1 "количество", в которой указывается количество участников договора о совместной деятельности, что увеличивает количество разделов В "Реквизиты поставщика" и Н "Данные по товарам, работам, услугам участников совместной деятельности", которые заполняются для каждого участника совместной деятельности;</w:t>
      </w:r>
    </w:p>
    <w:p>
      <w:pPr>
        <w:spacing w:after="0"/>
        <w:ind w:left="0"/>
        <w:jc w:val="both"/>
      </w:pPr>
      <w:r>
        <w:rPr>
          <w:rFonts w:ascii="Times New Roman"/>
          <w:b w:val="false"/>
          <w:i w:val="false"/>
          <w:color w:val="000000"/>
          <w:sz w:val="28"/>
        </w:rPr>
        <w:t>
      4) строка 11 "Документы, подтверждающие поставку товаров, работ услуг" содержит строки 11.1 "Номер" и 11.2 "Дата", в которых указываются номер и дата документа, подтверждающего поставку товаров, работ, услуг (в случае, если заполнена одна из строк 11.1 и 11.2, то вторая строка подлежит обязательному заполнению);</w:t>
      </w:r>
    </w:p>
    <w:p>
      <w:pPr>
        <w:spacing w:after="0"/>
        <w:ind w:left="0"/>
        <w:jc w:val="both"/>
      </w:pPr>
      <w:r>
        <w:rPr>
          <w:rFonts w:ascii="Times New Roman"/>
          <w:b w:val="false"/>
          <w:i w:val="false"/>
          <w:color w:val="000000"/>
          <w:sz w:val="28"/>
        </w:rPr>
        <w:t>
      5) в строке 12 "дополнительные сведения" указываются:</w:t>
      </w:r>
    </w:p>
    <w:p>
      <w:pPr>
        <w:spacing w:after="0"/>
        <w:ind w:left="0"/>
        <w:jc w:val="both"/>
      </w:pPr>
      <w:r>
        <w:rPr>
          <w:rFonts w:ascii="Times New Roman"/>
          <w:b w:val="false"/>
          <w:i w:val="false"/>
          <w:color w:val="000000"/>
          <w:sz w:val="28"/>
        </w:rPr>
        <w:t>
      буквы "ЕТТ" - в случае, если при ввозе товара, включенного в Перечень, на территорию Республики Казахстан из третьих стран, не являющихся государствами-членами ЕАЭС, ввозная таможенная пошлина уплачена по ставке ЕТТ ЕАЭС;</w:t>
      </w:r>
    </w:p>
    <w:p>
      <w:pPr>
        <w:spacing w:after="0"/>
        <w:ind w:left="0"/>
        <w:jc w:val="both"/>
      </w:pPr>
      <w:r>
        <w:rPr>
          <w:rFonts w:ascii="Times New Roman"/>
          <w:b w:val="false"/>
          <w:i w:val="false"/>
          <w:color w:val="000000"/>
          <w:sz w:val="28"/>
        </w:rPr>
        <w:t>
      буквы "ВТО" - в случае, если при ввозе товара, включенного в Перечень, на территорию Республики Казахстан из третьих стран, не являющихся государствами-членами ЕАЭС, ввозная таможенная пошлина уплачена с применением пониженной ставки;</w:t>
      </w:r>
    </w:p>
    <w:p>
      <w:pPr>
        <w:spacing w:after="0"/>
        <w:ind w:left="0"/>
        <w:jc w:val="both"/>
      </w:pPr>
      <w:r>
        <w:rPr>
          <w:rFonts w:ascii="Times New Roman"/>
          <w:b w:val="false"/>
          <w:i w:val="false"/>
          <w:color w:val="000000"/>
          <w:sz w:val="28"/>
        </w:rPr>
        <w:t>
      буквы "СТ-1" - в случае, если реализуется произведенный в Республике Казахстан товар, включенный в Перечень;буквы "ТС" - в</w:t>
      </w:r>
    </w:p>
    <w:p>
      <w:pPr>
        <w:spacing w:after="0"/>
        <w:ind w:left="0"/>
        <w:jc w:val="both"/>
      </w:pPr>
      <w:r>
        <w:rPr>
          <w:rFonts w:ascii="Times New Roman"/>
          <w:b w:val="false"/>
          <w:i w:val="false"/>
          <w:color w:val="000000"/>
          <w:sz w:val="28"/>
        </w:rPr>
        <w:t>
      случае, если реализуется, ранее ввезенный на территорию Республики Казахстан из государств-членов ЕАЭС товар, включенный в Перечень.</w:t>
      </w:r>
    </w:p>
    <w:p>
      <w:pPr>
        <w:spacing w:after="0"/>
        <w:ind w:left="0"/>
        <w:jc w:val="both"/>
      </w:pPr>
      <w:r>
        <w:rPr>
          <w:rFonts w:ascii="Times New Roman"/>
          <w:b w:val="false"/>
          <w:i w:val="false"/>
          <w:color w:val="000000"/>
          <w:sz w:val="28"/>
        </w:rPr>
        <w:t>
      Данная строка заполняется исключительно в случаях:</w:t>
      </w:r>
    </w:p>
    <w:p>
      <w:pPr>
        <w:spacing w:after="0"/>
        <w:ind w:left="0"/>
        <w:jc w:val="both"/>
      </w:pPr>
      <w:r>
        <w:rPr>
          <w:rFonts w:ascii="Times New Roman"/>
          <w:b w:val="false"/>
          <w:i w:val="false"/>
          <w:color w:val="000000"/>
          <w:sz w:val="28"/>
        </w:rPr>
        <w:t>
      реализации товара, включенного в Перечень;</w:t>
      </w:r>
    </w:p>
    <w:p>
      <w:pPr>
        <w:spacing w:after="0"/>
        <w:ind w:left="0"/>
        <w:jc w:val="both"/>
      </w:pPr>
      <w:r>
        <w:rPr>
          <w:rFonts w:ascii="Times New Roman"/>
          <w:b w:val="false"/>
          <w:i w:val="false"/>
          <w:color w:val="000000"/>
          <w:sz w:val="28"/>
        </w:rPr>
        <w:t>
      реализации произведенного на территории Республики Казахстан товара, включенного в Перечень;</w:t>
      </w:r>
    </w:p>
    <w:p>
      <w:pPr>
        <w:spacing w:after="0"/>
        <w:ind w:left="0"/>
        <w:jc w:val="both"/>
      </w:pPr>
      <w:r>
        <w:rPr>
          <w:rFonts w:ascii="Times New Roman"/>
          <w:b w:val="false"/>
          <w:i w:val="false"/>
          <w:color w:val="000000"/>
          <w:sz w:val="28"/>
        </w:rPr>
        <w:t>
      вывоза с территории Республики Казахстан на территорию другого государства-члена ЕАЭС товара, включенного в Перечень, в связи с передачей товара в пределах одного юридического лица:</w:t>
      </w:r>
    </w:p>
    <w:p>
      <w:pPr>
        <w:spacing w:after="0"/>
        <w:ind w:left="0"/>
        <w:jc w:val="both"/>
      </w:pPr>
      <w:r>
        <w:rPr>
          <w:rFonts w:ascii="Times New Roman"/>
          <w:b w:val="false"/>
          <w:i w:val="false"/>
          <w:color w:val="000000"/>
          <w:sz w:val="28"/>
        </w:rPr>
        <w:t>
      произведенного на территории Республики Казахстан;</w:t>
      </w:r>
    </w:p>
    <w:p>
      <w:pPr>
        <w:spacing w:after="0"/>
        <w:ind w:left="0"/>
        <w:jc w:val="both"/>
      </w:pPr>
      <w:r>
        <w:rPr>
          <w:rFonts w:ascii="Times New Roman"/>
          <w:b w:val="false"/>
          <w:i w:val="false"/>
          <w:color w:val="000000"/>
          <w:sz w:val="28"/>
        </w:rPr>
        <w:t>
      ввезенного на территорию Республики Казахстан из третьих стран;</w:t>
      </w:r>
    </w:p>
    <w:p>
      <w:pPr>
        <w:spacing w:after="0"/>
        <w:ind w:left="0"/>
        <w:jc w:val="both"/>
      </w:pPr>
      <w:r>
        <w:rPr>
          <w:rFonts w:ascii="Times New Roman"/>
          <w:b w:val="false"/>
          <w:i w:val="false"/>
          <w:color w:val="000000"/>
          <w:sz w:val="28"/>
        </w:rPr>
        <w:t>
      ввезенного на территорию Республики Казахстан из государств-членов ЕАЭС;</w:t>
      </w:r>
    </w:p>
    <w:p>
      <w:pPr>
        <w:spacing w:after="0"/>
        <w:ind w:left="0"/>
        <w:jc w:val="both"/>
      </w:pPr>
      <w:r>
        <w:rPr>
          <w:rFonts w:ascii="Times New Roman"/>
          <w:b w:val="false"/>
          <w:i w:val="false"/>
          <w:color w:val="000000"/>
          <w:sz w:val="28"/>
        </w:rPr>
        <w:t xml:space="preserve">
      6) в строке 13 "КБе" - код бенефициара поставщика товаров, работ, услуг указывается две цифры: признак резидентства бенефициара и сектор экономики бенефициара (данная строка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зарегистрированном в Реестре государственной регистрации нормативных правовых актов № 1011);</w:t>
      </w:r>
    </w:p>
    <w:p>
      <w:pPr>
        <w:spacing w:after="0"/>
        <w:ind w:left="0"/>
        <w:jc w:val="both"/>
      </w:pPr>
      <w:r>
        <w:rPr>
          <w:rFonts w:ascii="Times New Roman"/>
          <w:b w:val="false"/>
          <w:i w:val="false"/>
          <w:color w:val="000000"/>
          <w:sz w:val="28"/>
        </w:rPr>
        <w:t>
      7) в строке 14 "ИИК" указывается номер банковского счета;</w:t>
      </w:r>
    </w:p>
    <w:p>
      <w:pPr>
        <w:spacing w:after="0"/>
        <w:ind w:left="0"/>
        <w:jc w:val="both"/>
      </w:pPr>
      <w:r>
        <w:rPr>
          <w:rFonts w:ascii="Times New Roman"/>
          <w:b w:val="false"/>
          <w:i w:val="false"/>
          <w:color w:val="000000"/>
          <w:sz w:val="28"/>
        </w:rPr>
        <w:t>
      8) в строке 15 "БИК" указывается банковский идентификационный код банка поставщика, в котором открыт расчетный счет поставщика, указанный в строке 14;</w:t>
      </w:r>
    </w:p>
    <w:p>
      <w:pPr>
        <w:spacing w:after="0"/>
        <w:ind w:left="0"/>
        <w:jc w:val="both"/>
      </w:pPr>
      <w:r>
        <w:rPr>
          <w:rFonts w:ascii="Times New Roman"/>
          <w:b w:val="false"/>
          <w:i w:val="false"/>
          <w:color w:val="000000"/>
          <w:sz w:val="28"/>
        </w:rPr>
        <w:t>
      9) в строке 16 "Наименование Банка" указывается наименование банка, в котором обслуживается поставщик, соответствующий строке 15 "БИК".</w:t>
      </w:r>
    </w:p>
    <w:p>
      <w:pPr>
        <w:spacing w:after="0"/>
        <w:ind w:left="0"/>
        <w:jc w:val="both"/>
      </w:pPr>
      <w:r>
        <w:rPr>
          <w:rFonts w:ascii="Times New Roman"/>
          <w:b w:val="false"/>
          <w:i w:val="false"/>
          <w:color w:val="000000"/>
          <w:sz w:val="28"/>
        </w:rPr>
        <w:t>
      Строки 13-16 подлежат обязательному заполнению, в случае, если в строке 21 "Категория получателя" отмечена ячейка Е "государственные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33. В разделе С "Реквизиты получателя" ЭСФ:</w:t>
      </w:r>
    </w:p>
    <w:bookmarkEnd w:id="76"/>
    <w:p>
      <w:pPr>
        <w:spacing w:after="0"/>
        <w:ind w:left="0"/>
        <w:jc w:val="both"/>
      </w:pPr>
      <w:r>
        <w:rPr>
          <w:rFonts w:ascii="Times New Roman"/>
          <w:b w:val="false"/>
          <w:i w:val="false"/>
          <w:color w:val="000000"/>
          <w:sz w:val="28"/>
        </w:rPr>
        <w:t>
      1) в строке 17 "ИИН/БИН" указываются индивидуальный идентификационный номер или бизнес-идентификационный номер получателя товаров, работ, услуг. Строка подлежит обязательному заполнению.</w:t>
      </w:r>
    </w:p>
    <w:p>
      <w:pPr>
        <w:spacing w:after="0"/>
        <w:ind w:left="0"/>
        <w:jc w:val="both"/>
      </w:pPr>
      <w:r>
        <w:rPr>
          <w:rFonts w:ascii="Times New Roman"/>
          <w:b w:val="false"/>
          <w:i w:val="false"/>
          <w:color w:val="000000"/>
          <w:sz w:val="28"/>
        </w:rPr>
        <w:t>
      В случае, если в строке 21 "Категория получателя" отмечена ячейка F "нерезидент", то данная строка является необязательной для заполнения;</w:t>
      </w:r>
    </w:p>
    <w:p>
      <w:pPr>
        <w:spacing w:after="0"/>
        <w:ind w:left="0"/>
        <w:jc w:val="both"/>
      </w:pPr>
      <w:r>
        <w:rPr>
          <w:rFonts w:ascii="Times New Roman"/>
          <w:b w:val="false"/>
          <w:i w:val="false"/>
          <w:color w:val="000000"/>
          <w:sz w:val="28"/>
        </w:rPr>
        <w:t>
      2) в строке 17.1 "БИН реорганизованного лица" указывается бизнес-идентификационный номер юридического лица, реорганизованного путем присоединения, слияния и разделения при выписке исправленного или дополнительного ЭСФ;</w:t>
      </w:r>
    </w:p>
    <w:p>
      <w:pPr>
        <w:spacing w:after="0"/>
        <w:ind w:left="0"/>
        <w:jc w:val="both"/>
      </w:pPr>
      <w:r>
        <w:rPr>
          <w:rFonts w:ascii="Times New Roman"/>
          <w:b w:val="false"/>
          <w:i w:val="false"/>
          <w:color w:val="000000"/>
          <w:sz w:val="28"/>
        </w:rPr>
        <w:t>
      3) в строке 18 "Получатель" указывается наименование получателя товаров, работ, услуг (строка подлежит обязательному заполнению):</w:t>
      </w:r>
    </w:p>
    <w:p>
      <w:pPr>
        <w:spacing w:after="0"/>
        <w:ind w:left="0"/>
        <w:jc w:val="both"/>
      </w:pPr>
      <w:r>
        <w:rPr>
          <w:rFonts w:ascii="Times New Roman"/>
          <w:b w:val="false"/>
          <w:i w:val="false"/>
          <w:color w:val="000000"/>
          <w:sz w:val="28"/>
        </w:rPr>
        <w:t>
      в отношении физических лиц, являющихся получателями товаров, работ, услуг,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в отношении индивидуальных предпринимателей, являющихся получателями товаров, работ, услуг, - фамилия, имя, отчество (если оно указано в документе, удостоверяющем личность) и (или) наименование налогоплательщика, указанное в свидетельстве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в отношении юридических лиц, являющихся получателями товаров, работ, услуг, - наименование, указанное в справке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p>
      <w:pPr>
        <w:spacing w:after="0"/>
        <w:ind w:left="0"/>
        <w:jc w:val="both"/>
      </w:pPr>
      <w:r>
        <w:rPr>
          <w:rFonts w:ascii="Times New Roman"/>
          <w:b w:val="false"/>
          <w:i w:val="false"/>
          <w:color w:val="000000"/>
          <w:sz w:val="28"/>
        </w:rPr>
        <w:t xml:space="preserve">
      4) в строке 19 "Адрес места нахождения" указывается место нахождения получателя товаров, работ, услуг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560 Налогового кодекса. В случае отсутствия адреса места нахождения в базе данных, поле остается не заполненным, без права заполнения вручную (строка не обязательна для заполнения в случае выписки ЭСФ в адрес физического лица);</w:t>
      </w:r>
    </w:p>
    <w:p>
      <w:pPr>
        <w:spacing w:after="0"/>
        <w:ind w:left="0"/>
        <w:jc w:val="both"/>
      </w:pPr>
      <w:r>
        <w:rPr>
          <w:rFonts w:ascii="Times New Roman"/>
          <w:b w:val="false"/>
          <w:i w:val="false"/>
          <w:color w:val="000000"/>
          <w:sz w:val="28"/>
        </w:rPr>
        <w:t>
      5) в строке 20 "Дополнительные сведения" указывается буквенный код государства-члена ЕАЭС, на территорию которого вывозится товар, включенный в Перечень:</w:t>
      </w:r>
    </w:p>
    <w:p>
      <w:pPr>
        <w:spacing w:after="0"/>
        <w:ind w:left="0"/>
        <w:jc w:val="both"/>
      </w:pPr>
      <w:r>
        <w:rPr>
          <w:rFonts w:ascii="Times New Roman"/>
          <w:b w:val="false"/>
          <w:i w:val="false"/>
          <w:color w:val="000000"/>
          <w:sz w:val="28"/>
        </w:rPr>
        <w:t>
      ARM - в случае, если товар вывозится в Республику Армения;</w:t>
      </w:r>
    </w:p>
    <w:p>
      <w:pPr>
        <w:spacing w:after="0"/>
        <w:ind w:left="0"/>
        <w:jc w:val="both"/>
      </w:pPr>
      <w:r>
        <w:rPr>
          <w:rFonts w:ascii="Times New Roman"/>
          <w:b w:val="false"/>
          <w:i w:val="false"/>
          <w:color w:val="000000"/>
          <w:sz w:val="28"/>
        </w:rPr>
        <w:t>
      BLR - в случае, если товар вывозится в Республику Беларусь;</w:t>
      </w:r>
    </w:p>
    <w:p>
      <w:pPr>
        <w:spacing w:after="0"/>
        <w:ind w:left="0"/>
        <w:jc w:val="both"/>
      </w:pPr>
      <w:r>
        <w:rPr>
          <w:rFonts w:ascii="Times New Roman"/>
          <w:b w:val="false"/>
          <w:i w:val="false"/>
          <w:color w:val="000000"/>
          <w:sz w:val="28"/>
        </w:rPr>
        <w:t>
      KGZ - в случае, если товар вывозится в Кыргызскую Республику;</w:t>
      </w:r>
    </w:p>
    <w:p>
      <w:pPr>
        <w:spacing w:after="0"/>
        <w:ind w:left="0"/>
        <w:jc w:val="both"/>
      </w:pPr>
      <w:r>
        <w:rPr>
          <w:rFonts w:ascii="Times New Roman"/>
          <w:b w:val="false"/>
          <w:i w:val="false"/>
          <w:color w:val="000000"/>
          <w:sz w:val="28"/>
        </w:rPr>
        <w:t>
      RUS - в случае, если товар вывозится в Российскую Федерацию.</w:t>
      </w:r>
    </w:p>
    <w:p>
      <w:pPr>
        <w:spacing w:after="0"/>
        <w:ind w:left="0"/>
        <w:jc w:val="both"/>
      </w:pPr>
      <w:r>
        <w:rPr>
          <w:rFonts w:ascii="Times New Roman"/>
          <w:b w:val="false"/>
          <w:i w:val="false"/>
          <w:color w:val="000000"/>
          <w:sz w:val="28"/>
        </w:rPr>
        <w:t>
      Данная строка подлежит заполнению исключительно в случаях:</w:t>
      </w:r>
    </w:p>
    <w:p>
      <w:pPr>
        <w:spacing w:after="0"/>
        <w:ind w:left="0"/>
        <w:jc w:val="both"/>
      </w:pPr>
      <w:r>
        <w:rPr>
          <w:rFonts w:ascii="Times New Roman"/>
          <w:b w:val="false"/>
          <w:i w:val="false"/>
          <w:color w:val="000000"/>
          <w:sz w:val="28"/>
        </w:rPr>
        <w:t>
      вывоза товара, включенного в Перечень, с территории Республики Казахстан на территорию государства-члена ЕАЭС, ранее ввезенного на территорию Республики Казахстан из государств-членов ЕАЭС или третьих стран;</w:t>
      </w:r>
    </w:p>
    <w:p>
      <w:pPr>
        <w:spacing w:after="0"/>
        <w:ind w:left="0"/>
        <w:jc w:val="both"/>
      </w:pPr>
      <w:r>
        <w:rPr>
          <w:rFonts w:ascii="Times New Roman"/>
          <w:b w:val="false"/>
          <w:i w:val="false"/>
          <w:color w:val="000000"/>
          <w:sz w:val="28"/>
        </w:rPr>
        <w:t>
      вывоза произведенного на территории Республики Казахстан товара, включенного в Перечень;</w:t>
      </w:r>
    </w:p>
    <w:p>
      <w:pPr>
        <w:spacing w:after="0"/>
        <w:ind w:left="0"/>
        <w:jc w:val="both"/>
      </w:pPr>
      <w:r>
        <w:rPr>
          <w:rFonts w:ascii="Times New Roman"/>
          <w:b w:val="false"/>
          <w:i w:val="false"/>
          <w:color w:val="000000"/>
          <w:sz w:val="28"/>
        </w:rPr>
        <w:t>
      вывоза товара, включенного в Перечень, с территории Республики Казахстан на территорию государства-члена ЕАЭС, в связи с передачей товара в пределах одного юридического лица;</w:t>
      </w:r>
    </w:p>
    <w:p>
      <w:pPr>
        <w:spacing w:after="0"/>
        <w:ind w:left="0"/>
        <w:jc w:val="both"/>
      </w:pPr>
      <w:r>
        <w:rPr>
          <w:rFonts w:ascii="Times New Roman"/>
          <w:b w:val="false"/>
          <w:i w:val="false"/>
          <w:color w:val="000000"/>
          <w:sz w:val="28"/>
        </w:rPr>
        <w:t>
      6) в строке 21 "Категория получателя" делается отметка в:</w:t>
      </w:r>
    </w:p>
    <w:p>
      <w:pPr>
        <w:spacing w:after="0"/>
        <w:ind w:left="0"/>
        <w:jc w:val="both"/>
      </w:pPr>
      <w:r>
        <w:rPr>
          <w:rFonts w:ascii="Times New Roman"/>
          <w:b w:val="false"/>
          <w:i w:val="false"/>
          <w:color w:val="000000"/>
          <w:sz w:val="28"/>
        </w:rPr>
        <w:t>
      ячейке "А" – в случае если получатель является комитентом;</w:t>
      </w:r>
    </w:p>
    <w:p>
      <w:pPr>
        <w:spacing w:after="0"/>
        <w:ind w:left="0"/>
        <w:jc w:val="both"/>
      </w:pPr>
      <w:r>
        <w:rPr>
          <w:rFonts w:ascii="Times New Roman"/>
          <w:b w:val="false"/>
          <w:i w:val="false"/>
          <w:color w:val="000000"/>
          <w:sz w:val="28"/>
        </w:rPr>
        <w:t>
      ячейке "В" – в случае если получатель является комиссионером;</w:t>
      </w:r>
    </w:p>
    <w:p>
      <w:pPr>
        <w:spacing w:after="0"/>
        <w:ind w:left="0"/>
        <w:jc w:val="both"/>
      </w:pPr>
      <w:r>
        <w:rPr>
          <w:rFonts w:ascii="Times New Roman"/>
          <w:b w:val="false"/>
          <w:i w:val="false"/>
          <w:color w:val="000000"/>
          <w:sz w:val="28"/>
        </w:rPr>
        <w:t>
      ячейке "С" – в случае если получатель является лизингополучателем;</w:t>
      </w:r>
    </w:p>
    <w:p>
      <w:pPr>
        <w:spacing w:after="0"/>
        <w:ind w:left="0"/>
        <w:jc w:val="both"/>
      </w:pPr>
      <w:r>
        <w:rPr>
          <w:rFonts w:ascii="Times New Roman"/>
          <w:b w:val="false"/>
          <w:i w:val="false"/>
          <w:color w:val="000000"/>
          <w:sz w:val="28"/>
        </w:rPr>
        <w:t>
      ячейке "D" – в случае если получатель является участником договора о совместной деятельности.</w:t>
      </w:r>
    </w:p>
    <w:p>
      <w:pPr>
        <w:spacing w:after="0"/>
        <w:ind w:left="0"/>
        <w:jc w:val="both"/>
      </w:pPr>
      <w:r>
        <w:rPr>
          <w:rFonts w:ascii="Times New Roman"/>
          <w:b w:val="false"/>
          <w:i w:val="false"/>
          <w:color w:val="000000"/>
          <w:sz w:val="28"/>
        </w:rPr>
        <w:t>
      При этом в строке 21.1 "количество" указывается количество участников договора о совместной деятельности. В случае отметки ячейки "Е" и указания количества участников договора о совместной деятельности в строке 21.1 "количество", разделы С "Реквизиты получателя" и Н "Данные по товарам, работам, услугам участников совместной деятельности" заполняются по каждому участнику договора о совместной деятельности;</w:t>
      </w:r>
    </w:p>
    <w:p>
      <w:pPr>
        <w:spacing w:after="0"/>
        <w:ind w:left="0"/>
        <w:jc w:val="both"/>
      </w:pPr>
      <w:r>
        <w:rPr>
          <w:rFonts w:ascii="Times New Roman"/>
          <w:b w:val="false"/>
          <w:i w:val="false"/>
          <w:color w:val="000000"/>
          <w:sz w:val="28"/>
        </w:rPr>
        <w:t>
      ячейке "Е" – в случае если получатель является государственным учреждением;</w:t>
      </w:r>
    </w:p>
    <w:p>
      <w:pPr>
        <w:spacing w:after="0"/>
        <w:ind w:left="0"/>
        <w:jc w:val="both"/>
      </w:pPr>
      <w:r>
        <w:rPr>
          <w:rFonts w:ascii="Times New Roman"/>
          <w:b w:val="false"/>
          <w:i w:val="false"/>
          <w:color w:val="000000"/>
          <w:sz w:val="28"/>
        </w:rPr>
        <w:t>
      ячейке "F" – в случае если получатель является нерезидентом или структурным подразделением поставщика, в адрес которого осуществляется вывоз товара, включенного в Перечень на территорию государства–члена ЕАЭС, в связи с передачей его в пределах одного юридического лица.</w:t>
      </w:r>
    </w:p>
    <w:p>
      <w:pPr>
        <w:spacing w:after="0"/>
        <w:ind w:left="0"/>
        <w:jc w:val="both"/>
      </w:pPr>
      <w:r>
        <w:rPr>
          <w:rFonts w:ascii="Times New Roman"/>
          <w:b w:val="false"/>
          <w:i w:val="false"/>
          <w:color w:val="000000"/>
          <w:sz w:val="28"/>
        </w:rPr>
        <w:t>
      В случае выписки ЭСФ в рамках договоров о совместной деятельности в разделе С "Реквизиты получателя" указываются:</w:t>
      </w:r>
    </w:p>
    <w:p>
      <w:pPr>
        <w:spacing w:after="0"/>
        <w:ind w:left="0"/>
        <w:jc w:val="both"/>
      </w:pPr>
      <w:r>
        <w:rPr>
          <w:rFonts w:ascii="Times New Roman"/>
          <w:b w:val="false"/>
          <w:i w:val="false"/>
          <w:color w:val="000000"/>
          <w:sz w:val="28"/>
        </w:rPr>
        <w:t xml:space="preserve">
      1) реквизиты поверенного (оператора, уполномоченного представителя) или участника договора о совместной деятельности, которому выписывается ЭСФ, и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235 Налогового кодекса;</w:t>
      </w:r>
    </w:p>
    <w:p>
      <w:pPr>
        <w:spacing w:after="0"/>
        <w:ind w:left="0"/>
        <w:jc w:val="both"/>
      </w:pPr>
      <w:r>
        <w:rPr>
          <w:rFonts w:ascii="Times New Roman"/>
          <w:b w:val="false"/>
          <w:i w:val="false"/>
          <w:color w:val="000000"/>
          <w:sz w:val="28"/>
        </w:rPr>
        <w:t xml:space="preserve">
      2) реквизиты оператора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271-1 Налогового кодекса;</w:t>
      </w:r>
    </w:p>
    <w:p>
      <w:pPr>
        <w:spacing w:after="0"/>
        <w:ind w:left="0"/>
        <w:jc w:val="both"/>
      </w:pPr>
      <w:r>
        <w:rPr>
          <w:rFonts w:ascii="Times New Roman"/>
          <w:b w:val="false"/>
          <w:i w:val="false"/>
          <w:color w:val="000000"/>
          <w:sz w:val="28"/>
        </w:rPr>
        <w:t>
      3) реквизиты каждого участника договора о совместной деятельности.</w:t>
      </w:r>
    </w:p>
    <w:p>
      <w:pPr>
        <w:spacing w:after="0"/>
        <w:ind w:left="0"/>
        <w:jc w:val="both"/>
      </w:pPr>
      <w:r>
        <w:rPr>
          <w:rFonts w:ascii="Times New Roman"/>
          <w:b w:val="false"/>
          <w:i w:val="false"/>
          <w:color w:val="000000"/>
          <w:sz w:val="28"/>
        </w:rPr>
        <w:t xml:space="preserve">
      В случае выписки ЭСФ в рамках договора поручения в разделе С "Реквизиты получателя" указываются реквизиты доверителя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приказом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34. В разделе D "Реквизиты грузоотправителя и грузополучателя" ЭСФ указываются следующие реквизиты грузоотправителя и грузополучателя (при их наличии):</w:t>
      </w:r>
    </w:p>
    <w:bookmarkEnd w:id="77"/>
    <w:p>
      <w:pPr>
        <w:spacing w:after="0"/>
        <w:ind w:left="0"/>
        <w:jc w:val="both"/>
      </w:pPr>
      <w:r>
        <w:rPr>
          <w:rFonts w:ascii="Times New Roman"/>
          <w:b w:val="false"/>
          <w:i w:val="false"/>
          <w:color w:val="000000"/>
          <w:sz w:val="28"/>
        </w:rPr>
        <w:t>
      1) в строке 22.1 "ИИН/БИН" указываются индивидуальный  идентификационный номер или бизнес-идентификационный номер  грузоотправителя;</w:t>
      </w:r>
    </w:p>
    <w:p>
      <w:pPr>
        <w:spacing w:after="0"/>
        <w:ind w:left="0"/>
        <w:jc w:val="both"/>
      </w:pPr>
      <w:r>
        <w:rPr>
          <w:rFonts w:ascii="Times New Roman"/>
          <w:b w:val="false"/>
          <w:i w:val="false"/>
          <w:color w:val="000000"/>
          <w:sz w:val="28"/>
        </w:rPr>
        <w:t>
      2) в строке 22.2 "Наименование" указывается наименование грузоотправителя;</w:t>
      </w:r>
    </w:p>
    <w:p>
      <w:pPr>
        <w:spacing w:after="0"/>
        <w:ind w:left="0"/>
        <w:jc w:val="both"/>
      </w:pPr>
      <w:r>
        <w:rPr>
          <w:rFonts w:ascii="Times New Roman"/>
          <w:b w:val="false"/>
          <w:i w:val="false"/>
          <w:color w:val="000000"/>
          <w:sz w:val="28"/>
        </w:rPr>
        <w:t>
      3) в строке 22.3 "Адрес отправки" указывается адрес места отправки товара;</w:t>
      </w:r>
    </w:p>
    <w:p>
      <w:pPr>
        <w:spacing w:after="0"/>
        <w:ind w:left="0"/>
        <w:jc w:val="both"/>
      </w:pPr>
      <w:r>
        <w:rPr>
          <w:rFonts w:ascii="Times New Roman"/>
          <w:b w:val="false"/>
          <w:i w:val="false"/>
          <w:color w:val="000000"/>
          <w:sz w:val="28"/>
        </w:rPr>
        <w:t>
      4) в строке 23.1 "ИИН/БИН" указывается индивидуальный  идентификационный номер или бизнес-идентификационный номер  грузополучателя;</w:t>
      </w:r>
    </w:p>
    <w:p>
      <w:pPr>
        <w:spacing w:after="0"/>
        <w:ind w:left="0"/>
        <w:jc w:val="both"/>
      </w:pPr>
      <w:r>
        <w:rPr>
          <w:rFonts w:ascii="Times New Roman"/>
          <w:b w:val="false"/>
          <w:i w:val="false"/>
          <w:color w:val="000000"/>
          <w:sz w:val="28"/>
        </w:rPr>
        <w:t>
      5) в строке 23.2 "Наименование" указывается наименование  грузополучателя;</w:t>
      </w:r>
    </w:p>
    <w:p>
      <w:pPr>
        <w:spacing w:after="0"/>
        <w:ind w:left="0"/>
        <w:jc w:val="both"/>
      </w:pPr>
      <w:r>
        <w:rPr>
          <w:rFonts w:ascii="Times New Roman"/>
          <w:b w:val="false"/>
          <w:i w:val="false"/>
          <w:color w:val="000000"/>
          <w:sz w:val="28"/>
        </w:rPr>
        <w:t>
      6) в строке 23.3 "Адрес доставки" указывается адрес места доставки товара.</w:t>
      </w:r>
    </w:p>
    <w:bookmarkStart w:name="z80" w:id="78"/>
    <w:p>
      <w:pPr>
        <w:spacing w:after="0"/>
        <w:ind w:left="0"/>
        <w:jc w:val="both"/>
      </w:pPr>
      <w:r>
        <w:rPr>
          <w:rFonts w:ascii="Times New Roman"/>
          <w:b w:val="false"/>
          <w:i w:val="false"/>
          <w:color w:val="000000"/>
          <w:sz w:val="28"/>
        </w:rPr>
        <w:t>
      35. В разделе Е "Условия поставки" ЭСФ:</w:t>
      </w:r>
    </w:p>
    <w:bookmarkEnd w:id="78"/>
    <w:p>
      <w:pPr>
        <w:spacing w:after="0"/>
        <w:ind w:left="0"/>
        <w:jc w:val="both"/>
      </w:pPr>
      <w:r>
        <w:rPr>
          <w:rFonts w:ascii="Times New Roman"/>
          <w:b w:val="false"/>
          <w:i w:val="false"/>
          <w:color w:val="000000"/>
          <w:sz w:val="28"/>
        </w:rPr>
        <w:t>
      1) строка 24 "Договор (контракт) на поставку товаров, работ, услуг" содержит строки 24.1 "номер", в которой указывается номер договора (контракта) на поставку товаров, работ, услуг, и 24.2 "дата", в которой указывается дата договора (контракта) на поставку товаров, работ, услуг. Данные строки являются взаимозависимыми строками;</w:t>
      </w:r>
    </w:p>
    <w:p>
      <w:pPr>
        <w:spacing w:after="0"/>
        <w:ind w:left="0"/>
        <w:jc w:val="both"/>
      </w:pPr>
      <w:r>
        <w:rPr>
          <w:rFonts w:ascii="Times New Roman"/>
          <w:b w:val="false"/>
          <w:i w:val="false"/>
          <w:color w:val="000000"/>
          <w:sz w:val="28"/>
        </w:rPr>
        <w:t xml:space="preserve">
      2) в строке 25 "Условия оплаты по договору" указываются условия оплаты согласно договору (контракту) на поставку товаров, работ, услуг; </w:t>
      </w:r>
    </w:p>
    <w:p>
      <w:pPr>
        <w:spacing w:after="0"/>
        <w:ind w:left="0"/>
        <w:jc w:val="both"/>
      </w:pPr>
      <w:r>
        <w:rPr>
          <w:rFonts w:ascii="Times New Roman"/>
          <w:b w:val="false"/>
          <w:i w:val="false"/>
          <w:color w:val="000000"/>
          <w:sz w:val="28"/>
        </w:rPr>
        <w:t xml:space="preserve">
      3) в строке 26 "Способ отправления" указывается способ отправления согласно договору (контракту) на поставку товаров, работ, услуг; </w:t>
      </w:r>
    </w:p>
    <w:p>
      <w:pPr>
        <w:spacing w:after="0"/>
        <w:ind w:left="0"/>
        <w:jc w:val="both"/>
      </w:pPr>
      <w:r>
        <w:rPr>
          <w:rFonts w:ascii="Times New Roman"/>
          <w:b w:val="false"/>
          <w:i w:val="false"/>
          <w:color w:val="000000"/>
          <w:sz w:val="28"/>
        </w:rPr>
        <w:t>
      4) строка 27 "Поставка товаров осуществлена по доверенности" содержит строки 27.1 "номер", в которой указывается номер доверенности, на основании которой осуществлена поставка товаров, и 27.2 "дата", в которой указывается дата доверенности, на основании которой осуществлена такая поставка товаров. Данные строки являются взаимозависимыми строками;</w:t>
      </w:r>
    </w:p>
    <w:p>
      <w:pPr>
        <w:spacing w:after="0"/>
        <w:ind w:left="0"/>
        <w:jc w:val="both"/>
      </w:pPr>
      <w:r>
        <w:rPr>
          <w:rFonts w:ascii="Times New Roman"/>
          <w:b w:val="false"/>
          <w:i w:val="false"/>
          <w:color w:val="000000"/>
          <w:sz w:val="28"/>
        </w:rPr>
        <w:t>
      5) в строке 28 "Пункт назначения" указывается административно-территориальная единица государства-члена ЕАЭС места поставки товара.</w:t>
      </w:r>
    </w:p>
    <w:p>
      <w:pPr>
        <w:spacing w:after="0"/>
        <w:ind w:left="0"/>
        <w:jc w:val="both"/>
      </w:pPr>
      <w:r>
        <w:rPr>
          <w:rFonts w:ascii="Times New Roman"/>
          <w:b w:val="false"/>
          <w:i w:val="false"/>
          <w:color w:val="000000"/>
          <w:sz w:val="28"/>
        </w:rPr>
        <w:t>
      Данная строка подлежит заполнению исключительно в случаях:</w:t>
      </w:r>
    </w:p>
    <w:p>
      <w:pPr>
        <w:spacing w:after="0"/>
        <w:ind w:left="0"/>
        <w:jc w:val="both"/>
      </w:pPr>
      <w:r>
        <w:rPr>
          <w:rFonts w:ascii="Times New Roman"/>
          <w:b w:val="false"/>
          <w:i w:val="false"/>
          <w:color w:val="000000"/>
          <w:sz w:val="28"/>
        </w:rPr>
        <w:t>
      вывоза товара, включенного в Перечень с территории Республики Казахстан на территорию государства-члена ЕАЭС, в том числе, в связи с передачей товара в пределах одного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36. В разделе F "Реквизиты государственного учреждения" ЭСФ:</w:t>
      </w:r>
    </w:p>
    <w:bookmarkEnd w:id="79"/>
    <w:p>
      <w:pPr>
        <w:spacing w:after="0"/>
        <w:ind w:left="0"/>
        <w:jc w:val="both"/>
      </w:pPr>
      <w:r>
        <w:rPr>
          <w:rFonts w:ascii="Times New Roman"/>
          <w:b w:val="false"/>
          <w:i w:val="false"/>
          <w:color w:val="000000"/>
          <w:sz w:val="28"/>
        </w:rPr>
        <w:t>
      1) в строке 29 "ИИК" указывается соответствующий индивидуальный идентификационный код контрольного счета наличности для учета операций по:</w:t>
      </w:r>
    </w:p>
    <w:p>
      <w:pPr>
        <w:spacing w:after="0"/>
        <w:ind w:left="0"/>
        <w:jc w:val="both"/>
      </w:pPr>
      <w:r>
        <w:rPr>
          <w:rFonts w:ascii="Times New Roman"/>
          <w:b w:val="false"/>
          <w:i w:val="false"/>
          <w:color w:val="000000"/>
          <w:sz w:val="28"/>
        </w:rPr>
        <w:t>
      зачислению поступлений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w:t>
      </w:r>
    </w:p>
    <w:p>
      <w:pPr>
        <w:spacing w:after="0"/>
        <w:ind w:left="0"/>
        <w:jc w:val="both"/>
      </w:pPr>
      <w:r>
        <w:rPr>
          <w:rFonts w:ascii="Times New Roman"/>
          <w:b w:val="false"/>
          <w:i w:val="false"/>
          <w:color w:val="000000"/>
          <w:sz w:val="28"/>
        </w:rPr>
        <w:t>
      зачислению денег от реализации государственными учреждениями товаров (работ, услуг) и проведением за счет них расходов;</w:t>
      </w:r>
    </w:p>
    <w:p>
      <w:pPr>
        <w:spacing w:after="0"/>
        <w:ind w:left="0"/>
        <w:jc w:val="both"/>
      </w:pPr>
      <w:r>
        <w:rPr>
          <w:rFonts w:ascii="Times New Roman"/>
          <w:b w:val="false"/>
          <w:i w:val="false"/>
          <w:color w:val="000000"/>
          <w:sz w:val="28"/>
        </w:rPr>
        <w:t xml:space="preserve">
      зачислению и расходованию денег от спонсорской, благотворительной помощи для государственных учреждений, получаемой ими в соответствии с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зачислению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pPr>
        <w:spacing w:after="0"/>
        <w:ind w:left="0"/>
        <w:jc w:val="both"/>
      </w:pPr>
      <w:r>
        <w:rPr>
          <w:rFonts w:ascii="Times New Roman"/>
          <w:b w:val="false"/>
          <w:i w:val="false"/>
          <w:color w:val="000000"/>
          <w:sz w:val="28"/>
        </w:rPr>
        <w:t>
      зачислению бюджетных денег и их использованию на проведение особых расходов;</w:t>
      </w:r>
    </w:p>
    <w:p>
      <w:pPr>
        <w:spacing w:after="0"/>
        <w:ind w:left="0"/>
        <w:jc w:val="both"/>
      </w:pPr>
      <w:r>
        <w:rPr>
          <w:rFonts w:ascii="Times New Roman"/>
          <w:b w:val="false"/>
          <w:i w:val="false"/>
          <w:color w:val="000000"/>
          <w:sz w:val="28"/>
        </w:rPr>
        <w:t xml:space="preserve">
      2) в строке 30 "Код товаров, работ, услуг" указывается код товаров, работ, услуг в соответствии с </w:t>
      </w:r>
      <w:r>
        <w:rPr>
          <w:rFonts w:ascii="Times New Roman"/>
          <w:b w:val="false"/>
          <w:i w:val="false"/>
          <w:color w:val="000000"/>
          <w:sz w:val="28"/>
        </w:rPr>
        <w:t>классификатором</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утвержденным приказом Министра финансов от 25 мая 2009 года № 215, зарегистрированном в Реестре государственной регистрации нормативных правовых актов № 5702 (данная строка является обязательной для заполнения, в случае, если в строке 29 указан контрольный счет наличности для учета операций по зачислению денег от реализации государственными учреждениями товаров, работ, услуги проведением за счет них расходов); </w:t>
      </w:r>
    </w:p>
    <w:p>
      <w:pPr>
        <w:spacing w:after="0"/>
        <w:ind w:left="0"/>
        <w:jc w:val="both"/>
      </w:pPr>
      <w:r>
        <w:rPr>
          <w:rFonts w:ascii="Times New Roman"/>
          <w:b w:val="false"/>
          <w:i w:val="false"/>
          <w:color w:val="000000"/>
          <w:sz w:val="28"/>
        </w:rPr>
        <w:t>
      3) в строке 31 "Назначение платежа" указывается назначение платежа для оплаты товаров, работ, услуг, оборот, приобретенных государственным учреждением по данному счету-фактуре;</w:t>
      </w:r>
    </w:p>
    <w:p>
      <w:pPr>
        <w:spacing w:after="0"/>
        <w:ind w:left="0"/>
        <w:jc w:val="both"/>
      </w:pPr>
      <w:r>
        <w:rPr>
          <w:rFonts w:ascii="Times New Roman"/>
          <w:b w:val="false"/>
          <w:i w:val="false"/>
          <w:color w:val="000000"/>
          <w:sz w:val="28"/>
        </w:rPr>
        <w:t xml:space="preserve">
      4) в строке 32 "БИК" указывается банковский идентификационный код центрального уполномоченного органа по исполнению бюджета. </w:t>
      </w:r>
    </w:p>
    <w:p>
      <w:pPr>
        <w:spacing w:after="0"/>
        <w:ind w:left="0"/>
        <w:jc w:val="both"/>
      </w:pPr>
      <w:r>
        <w:rPr>
          <w:rFonts w:ascii="Times New Roman"/>
          <w:b w:val="false"/>
          <w:i w:val="false"/>
          <w:color w:val="000000"/>
          <w:sz w:val="28"/>
        </w:rPr>
        <w:t xml:space="preserve">
      Реквизиты, указанные в настоящем пункте, заполняются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от 4 декабря 2014 года № 540, зарегистрированном в Реестре государственной регистрации нормативных правовых актов № 9934.</w:t>
      </w:r>
    </w:p>
    <w:p>
      <w:pPr>
        <w:spacing w:after="0"/>
        <w:ind w:left="0"/>
        <w:jc w:val="both"/>
      </w:pPr>
      <w:r>
        <w:rPr>
          <w:rFonts w:ascii="Times New Roman"/>
          <w:b w:val="false"/>
          <w:i w:val="false"/>
          <w:color w:val="000000"/>
          <w:sz w:val="28"/>
        </w:rPr>
        <w:t>
      Заполнение раздела F "Реквизиты государственного учреждения" является обязательным при выписке ЭСФ в адрес государственных учреждений.</w:t>
      </w:r>
    </w:p>
    <w:bookmarkStart w:name="z82" w:id="80"/>
    <w:p>
      <w:pPr>
        <w:spacing w:after="0"/>
        <w:ind w:left="0"/>
        <w:jc w:val="both"/>
      </w:pPr>
      <w:r>
        <w:rPr>
          <w:rFonts w:ascii="Times New Roman"/>
          <w:b w:val="false"/>
          <w:i w:val="false"/>
          <w:color w:val="000000"/>
          <w:sz w:val="28"/>
        </w:rPr>
        <w:t>
      37. В разделе G "Данные по товарам, работам, услугам":</w:t>
      </w:r>
    </w:p>
    <w:bookmarkEnd w:id="80"/>
    <w:p>
      <w:pPr>
        <w:spacing w:after="0"/>
        <w:ind w:left="0"/>
        <w:jc w:val="both"/>
      </w:pPr>
      <w:r>
        <w:rPr>
          <w:rFonts w:ascii="Times New Roman"/>
          <w:b w:val="false"/>
          <w:i w:val="false"/>
          <w:color w:val="000000"/>
          <w:sz w:val="28"/>
        </w:rPr>
        <w:t>
      1) в строке 33.1 "код валюты" указывается код валюты в соответствии с приложением 23 "Классификатор валют", утвержденным решением Комиссии Таможенного союза от 20 сентября 2010 года № 378 (строка заполняется в случае, если в строке 10 "Категория поставщика" отмечена ячейка F "экспортер или участник СРП");</w:t>
      </w:r>
    </w:p>
    <w:p>
      <w:pPr>
        <w:spacing w:after="0"/>
        <w:ind w:left="0"/>
        <w:jc w:val="both"/>
      </w:pPr>
      <w:r>
        <w:rPr>
          <w:rFonts w:ascii="Times New Roman"/>
          <w:b w:val="false"/>
          <w:i w:val="false"/>
          <w:color w:val="000000"/>
          <w:sz w:val="28"/>
        </w:rPr>
        <w:t xml:space="preserve">
      2) в строке 33.2 "курс валюты" указываются: </w:t>
      </w:r>
    </w:p>
    <w:p>
      <w:pPr>
        <w:spacing w:after="0"/>
        <w:ind w:left="0"/>
        <w:jc w:val="both"/>
      </w:pPr>
      <w:r>
        <w:rPr>
          <w:rFonts w:ascii="Times New Roman"/>
          <w:b w:val="false"/>
          <w:i w:val="false"/>
          <w:color w:val="000000"/>
          <w:sz w:val="28"/>
        </w:rPr>
        <w:t>
      в случае, если поставщиком является недропользователь, для которого предусмотрен режим налогообложения согласно пункту 1 статьи 308-1 Налогового кодекса - в данной строке указывается курс валюты, применяемый в соответствующих соглашениях (контрактах) о разделе продукции;</w:t>
      </w:r>
    </w:p>
    <w:p>
      <w:pPr>
        <w:spacing w:after="0"/>
        <w:ind w:left="0"/>
        <w:jc w:val="both"/>
      </w:pPr>
      <w:r>
        <w:rPr>
          <w:rFonts w:ascii="Times New Roman"/>
          <w:b w:val="false"/>
          <w:i w:val="false"/>
          <w:color w:val="000000"/>
          <w:sz w:val="28"/>
        </w:rPr>
        <w:t>
      в иных случаях - рыночный курс валюты, установленный на дату совершения оборота по реализации товаров, работ, услуг.</w:t>
      </w:r>
    </w:p>
    <w:p>
      <w:pPr>
        <w:spacing w:after="0"/>
        <w:ind w:left="0"/>
        <w:jc w:val="both"/>
      </w:pPr>
      <w:r>
        <w:rPr>
          <w:rFonts w:ascii="Times New Roman"/>
          <w:b w:val="false"/>
          <w:i w:val="false"/>
          <w:color w:val="000000"/>
          <w:sz w:val="28"/>
        </w:rPr>
        <w:t>
      Строка заполняется в случае, если в строке 10 "Категория поставщика" отмечена ячейка F "экспортер или участник СРП" и строке 33.1 "код валюты" указано значение, отличное от "KZT";</w:t>
      </w:r>
    </w:p>
    <w:p>
      <w:pPr>
        <w:spacing w:after="0"/>
        <w:ind w:left="0"/>
        <w:jc w:val="both"/>
      </w:pPr>
      <w:r>
        <w:rPr>
          <w:rFonts w:ascii="Times New Roman"/>
          <w:b w:val="false"/>
          <w:i w:val="false"/>
          <w:color w:val="000000"/>
          <w:sz w:val="28"/>
        </w:rPr>
        <w:t>
      3) в графе 1 "№ п/п" указывается порядковый номер строки по каждому наименованию товаров, работ, услуг;</w:t>
      </w:r>
    </w:p>
    <w:p>
      <w:pPr>
        <w:spacing w:after="0"/>
        <w:ind w:left="0"/>
        <w:jc w:val="both"/>
      </w:pPr>
      <w:r>
        <w:rPr>
          <w:rFonts w:ascii="Times New Roman"/>
          <w:b w:val="false"/>
          <w:i w:val="false"/>
          <w:color w:val="000000"/>
          <w:sz w:val="28"/>
        </w:rPr>
        <w:t>
      4) в графе 2 "Наименование товаров, работ, услуг" указывается наименование реализуемых товаров, выполненных работ, оказанных услуг (строка подлежит обязательному заполнению). В случае реализации товара, ввезенного ранее в Республику Казахстан наименование должно совпадать с наименованием товаров, указанным в декларации на товары или заявлении о ввозе товаров и уплате косвенных налогов;</w:t>
      </w:r>
    </w:p>
    <w:p>
      <w:pPr>
        <w:spacing w:after="0"/>
        <w:ind w:left="0"/>
        <w:jc w:val="both"/>
      </w:pPr>
      <w:r>
        <w:rPr>
          <w:rFonts w:ascii="Times New Roman"/>
          <w:b w:val="false"/>
          <w:i w:val="false"/>
          <w:color w:val="000000"/>
          <w:sz w:val="28"/>
        </w:rPr>
        <w:t>
      5) в графе 3 "Код товара (ТН ВЭД)" указывается код товарной номенклатуры внешнеэкономической деятельности в соответствии с классификатором Товарной номенклатуры внешнеэкономической деятельности, утвержденным решением Совета Евразийской экономической комиссии от 16 июля 2012 года № 54, отраженный в строке 33 декларации на товары при оформлении ввоза товара в Республику Казахстан.</w:t>
      </w:r>
    </w:p>
    <w:p>
      <w:pPr>
        <w:spacing w:after="0"/>
        <w:ind w:left="0"/>
        <w:jc w:val="both"/>
      </w:pPr>
      <w:r>
        <w:rPr>
          <w:rFonts w:ascii="Times New Roman"/>
          <w:b w:val="false"/>
          <w:i w:val="false"/>
          <w:color w:val="000000"/>
          <w:sz w:val="28"/>
        </w:rPr>
        <w:t>
      Данная графа подлежит обязательному заполнению при:</w:t>
      </w:r>
    </w:p>
    <w:p>
      <w:pPr>
        <w:spacing w:after="0"/>
        <w:ind w:left="0"/>
        <w:jc w:val="both"/>
      </w:pPr>
      <w:r>
        <w:rPr>
          <w:rFonts w:ascii="Times New Roman"/>
          <w:b w:val="false"/>
          <w:i w:val="false"/>
          <w:color w:val="000000"/>
          <w:sz w:val="28"/>
        </w:rPr>
        <w:t>
      реализации товара, ранее импортированного на территорию Республики Казахстан, в том числе товара, включенного в Перечень;</w:t>
      </w:r>
    </w:p>
    <w:p>
      <w:pPr>
        <w:spacing w:after="0"/>
        <w:ind w:left="0"/>
        <w:jc w:val="both"/>
      </w:pPr>
      <w:r>
        <w:rPr>
          <w:rFonts w:ascii="Times New Roman"/>
          <w:b w:val="false"/>
          <w:i w:val="false"/>
          <w:color w:val="000000"/>
          <w:sz w:val="28"/>
        </w:rPr>
        <w:t>
      реализации товара, включенного в Перечень, если в ЭСФ, выписанном при приобретении такого товара, в графе 3 раздела G указан код ТН ВЭД и такой товар реализуется в неизменном состоянии;</w:t>
      </w:r>
    </w:p>
    <w:p>
      <w:pPr>
        <w:spacing w:after="0"/>
        <w:ind w:left="0"/>
        <w:jc w:val="both"/>
      </w:pPr>
      <w:r>
        <w:rPr>
          <w:rFonts w:ascii="Times New Roman"/>
          <w:b w:val="false"/>
          <w:i w:val="false"/>
          <w:color w:val="000000"/>
          <w:sz w:val="28"/>
        </w:rPr>
        <w:t>
      вывозе товара, включенного в Перечень, с территории Республики Казахстан на территорию государства-члена ЕАЭС, в связи с передачей его в пределах одного юридического лица;</w:t>
      </w:r>
    </w:p>
    <w:p>
      <w:pPr>
        <w:spacing w:after="0"/>
        <w:ind w:left="0"/>
        <w:jc w:val="both"/>
      </w:pPr>
      <w:r>
        <w:rPr>
          <w:rFonts w:ascii="Times New Roman"/>
          <w:b w:val="false"/>
          <w:i w:val="false"/>
          <w:color w:val="000000"/>
          <w:sz w:val="28"/>
        </w:rPr>
        <w:t xml:space="preserve">
      6) в графе 4 "Ед. изм." указывается единица измерения (условное обозначение) количества реализуемых товаров, выполненных работ, оказанных услуг (при наличии); </w:t>
      </w:r>
    </w:p>
    <w:p>
      <w:pPr>
        <w:spacing w:after="0"/>
        <w:ind w:left="0"/>
        <w:jc w:val="both"/>
      </w:pPr>
      <w:r>
        <w:rPr>
          <w:rFonts w:ascii="Times New Roman"/>
          <w:b w:val="false"/>
          <w:i w:val="false"/>
          <w:color w:val="000000"/>
          <w:sz w:val="28"/>
        </w:rPr>
        <w:t xml:space="preserve">
      7) в графе 5 "Кол-во (объем)" указывается количество (объем) реализуемых по ЭСФ товаров, выполненных работ, оказанных услуг, исходя из принятых единиц измерения (при возможности их указания), предусмотренных подпунктом 6) настоящего пункта; </w:t>
      </w:r>
    </w:p>
    <w:p>
      <w:pPr>
        <w:spacing w:after="0"/>
        <w:ind w:left="0"/>
        <w:jc w:val="both"/>
      </w:pPr>
      <w:r>
        <w:rPr>
          <w:rFonts w:ascii="Times New Roman"/>
          <w:b w:val="false"/>
          <w:i w:val="false"/>
          <w:color w:val="000000"/>
          <w:sz w:val="28"/>
        </w:rPr>
        <w:t xml:space="preserve">
      8) в графе 6 "Цена (тариф) за единицу товара, работы, услуги без косвенных налогов" указывается цена (тариф) товара, выполненной работы, оказанной услуги за единицу измерения (при возможности ее указания) по договору (контракту) без учета НДС и акциза; </w:t>
      </w:r>
    </w:p>
    <w:p>
      <w:pPr>
        <w:spacing w:after="0"/>
        <w:ind w:left="0"/>
        <w:jc w:val="both"/>
      </w:pPr>
      <w:r>
        <w:rPr>
          <w:rFonts w:ascii="Times New Roman"/>
          <w:b w:val="false"/>
          <w:i w:val="false"/>
          <w:color w:val="000000"/>
          <w:sz w:val="28"/>
        </w:rPr>
        <w:t>
      9) в графе 7 "Стоимость товаров, работ, услуг без косвенных налогов" указывается стоимость всего количества (объема) отгруженных (поставляемых) по ЭСФ товаров, выполненных работ, оказанных услуг без учета НДС и акциза (строка подлежит обязательному заполнению);</w:t>
      </w:r>
    </w:p>
    <w:p>
      <w:pPr>
        <w:spacing w:after="0"/>
        <w:ind w:left="0"/>
        <w:jc w:val="both"/>
      </w:pPr>
      <w:r>
        <w:rPr>
          <w:rFonts w:ascii="Times New Roman"/>
          <w:b w:val="false"/>
          <w:i w:val="false"/>
          <w:color w:val="000000"/>
          <w:sz w:val="28"/>
        </w:rPr>
        <w:t>
      10) в графе 8 "Ставка акциза" указывается ставка акциза в случае реализации подакцизных товаров;</w:t>
      </w:r>
    </w:p>
    <w:p>
      <w:pPr>
        <w:spacing w:after="0"/>
        <w:ind w:left="0"/>
        <w:jc w:val="both"/>
      </w:pPr>
      <w:r>
        <w:rPr>
          <w:rFonts w:ascii="Times New Roman"/>
          <w:b w:val="false"/>
          <w:i w:val="false"/>
          <w:color w:val="000000"/>
          <w:sz w:val="28"/>
        </w:rPr>
        <w:t xml:space="preserve">
      11) в графе 9 "Сумма акциза" указывается сумма по подакцизным товарам, исчисленная по ставке, указанной в графе 8; </w:t>
      </w:r>
    </w:p>
    <w:p>
      <w:pPr>
        <w:spacing w:after="0"/>
        <w:ind w:left="0"/>
        <w:jc w:val="both"/>
      </w:pPr>
      <w:r>
        <w:rPr>
          <w:rFonts w:ascii="Times New Roman"/>
          <w:b w:val="false"/>
          <w:i w:val="false"/>
          <w:color w:val="000000"/>
          <w:sz w:val="28"/>
        </w:rPr>
        <w:t>
      12) в графе 10 "Размер оборота по реализации (облагаемый/необлагаемый оборот)" указывается размер оборота по реализации,определенный в соответствии со статьей 238 Налогового кодекса (строкаподлежит обязательному заполнению);</w:t>
      </w:r>
    </w:p>
    <w:p>
      <w:pPr>
        <w:spacing w:after="0"/>
        <w:ind w:left="0"/>
        <w:jc w:val="both"/>
      </w:pPr>
      <w:r>
        <w:rPr>
          <w:rFonts w:ascii="Times New Roman"/>
          <w:b w:val="false"/>
          <w:i w:val="false"/>
          <w:color w:val="000000"/>
          <w:sz w:val="28"/>
        </w:rPr>
        <w:t>
      13) в графе 11 "Ставка НДС" указывается ставка НДС. В случаевыписки ЭСФ по необлагаемым оборотам, а также ЭСФ налогоплательщиком,не являющимся плательщиком НДС, указывается отметка "Без НДС" безвозможности корректировки (строка подлежит обязательному заполнению);</w:t>
      </w:r>
    </w:p>
    <w:p>
      <w:pPr>
        <w:spacing w:after="0"/>
        <w:ind w:left="0"/>
        <w:jc w:val="both"/>
      </w:pPr>
      <w:r>
        <w:rPr>
          <w:rFonts w:ascii="Times New Roman"/>
          <w:b w:val="false"/>
          <w:i w:val="false"/>
          <w:color w:val="000000"/>
          <w:sz w:val="28"/>
        </w:rPr>
        <w:t xml:space="preserve">
      14) в графе 12 "Сумма НДС" указывается сумма НДС, исчисленная по ставке, указанной в подпункте 13) настоящего пункта (строка подлежит обязательному заполнению); </w:t>
      </w:r>
    </w:p>
    <w:p>
      <w:pPr>
        <w:spacing w:after="0"/>
        <w:ind w:left="0"/>
        <w:jc w:val="both"/>
      </w:pPr>
      <w:r>
        <w:rPr>
          <w:rFonts w:ascii="Times New Roman"/>
          <w:b w:val="false"/>
          <w:i w:val="false"/>
          <w:color w:val="000000"/>
          <w:sz w:val="28"/>
        </w:rPr>
        <w:t xml:space="preserve">
      15) в графе 13 "Стоимость товаров, работ, услуг с учетом косвенных налогов" указывается стоимость всего количества отгруженных (поставленных) по ЭСФ товаров, выполненных работ, оказанных услуг с учетом НДС и акциза (строка подлежит обязательному заполнению); </w:t>
      </w:r>
    </w:p>
    <w:p>
      <w:pPr>
        <w:spacing w:after="0"/>
        <w:ind w:left="0"/>
        <w:jc w:val="both"/>
      </w:pPr>
      <w:r>
        <w:rPr>
          <w:rFonts w:ascii="Times New Roman"/>
          <w:b w:val="false"/>
          <w:i w:val="false"/>
          <w:color w:val="000000"/>
          <w:sz w:val="28"/>
        </w:rPr>
        <w:t>
      16) в графе 14 "№ заявления в рамках ТС или Декларации на товары" указывается:</w:t>
      </w:r>
    </w:p>
    <w:p>
      <w:pPr>
        <w:spacing w:after="0"/>
        <w:ind w:left="0"/>
        <w:jc w:val="both"/>
      </w:pPr>
      <w:r>
        <w:rPr>
          <w:rFonts w:ascii="Times New Roman"/>
          <w:b w:val="false"/>
          <w:i w:val="false"/>
          <w:color w:val="000000"/>
          <w:sz w:val="28"/>
        </w:rPr>
        <w:t>
      18-значный регистрационный номер заявления о ввозе товаров и уплате косвенных налогов - в случае реализации товара, ранее ввезенного на территорию Республики Казахстан из государств-членов ЕАЭС.</w:t>
      </w:r>
    </w:p>
    <w:p>
      <w:pPr>
        <w:spacing w:after="0"/>
        <w:ind w:left="0"/>
        <w:jc w:val="both"/>
      </w:pPr>
      <w:r>
        <w:rPr>
          <w:rFonts w:ascii="Times New Roman"/>
          <w:b w:val="false"/>
          <w:i w:val="false"/>
          <w:color w:val="000000"/>
          <w:sz w:val="28"/>
        </w:rPr>
        <w:t>
      При этом однородные импортированные товары по различным регистрационным номерам заявлений о ввозе товаров и уплате косвенных налогов указываются в отдельных строках настоящего раздела.</w:t>
      </w:r>
    </w:p>
    <w:p>
      <w:pPr>
        <w:spacing w:after="0"/>
        <w:ind w:left="0"/>
        <w:jc w:val="both"/>
      </w:pPr>
      <w:r>
        <w:rPr>
          <w:rFonts w:ascii="Times New Roman"/>
          <w:b w:val="false"/>
          <w:i w:val="false"/>
          <w:color w:val="000000"/>
          <w:sz w:val="28"/>
        </w:rPr>
        <w:t>
      20-значный регистрационный номер декларации на товары - в случае:</w:t>
      </w:r>
    </w:p>
    <w:p>
      <w:pPr>
        <w:spacing w:after="0"/>
        <w:ind w:left="0"/>
        <w:jc w:val="both"/>
      </w:pPr>
      <w:r>
        <w:rPr>
          <w:rFonts w:ascii="Times New Roman"/>
          <w:b w:val="false"/>
          <w:i w:val="false"/>
          <w:color w:val="000000"/>
          <w:sz w:val="28"/>
        </w:rPr>
        <w:t>
      реализации товара, ранее импортированного на территорию Республики Казахстан, в том числе товара, включенного в Перечень;</w:t>
      </w:r>
    </w:p>
    <w:p>
      <w:pPr>
        <w:spacing w:after="0"/>
        <w:ind w:left="0"/>
        <w:jc w:val="both"/>
      </w:pPr>
      <w:r>
        <w:rPr>
          <w:rFonts w:ascii="Times New Roman"/>
          <w:b w:val="false"/>
          <w:i w:val="false"/>
          <w:color w:val="000000"/>
          <w:sz w:val="28"/>
        </w:rPr>
        <w:t>
      реализации товара, включенного в Перечень, если в ЭСФ, выписанном при приобретении такого товара в графе 14 раздела G указан регистрационный номер декларации на товары и такой товар реализуется в неизменном состоянии;</w:t>
      </w:r>
    </w:p>
    <w:p>
      <w:pPr>
        <w:spacing w:after="0"/>
        <w:ind w:left="0"/>
        <w:jc w:val="both"/>
      </w:pPr>
      <w:r>
        <w:rPr>
          <w:rFonts w:ascii="Times New Roman"/>
          <w:b w:val="false"/>
          <w:i w:val="false"/>
          <w:color w:val="000000"/>
          <w:sz w:val="28"/>
        </w:rPr>
        <w:t>
      вывозе товара, включенного в Перечень, с территории Республики Казахстан на территорию государства-члена ЕАЭС, в связи с передачей его в пределах одного юридического лица.</w:t>
      </w:r>
    </w:p>
    <w:p>
      <w:pPr>
        <w:spacing w:after="0"/>
        <w:ind w:left="0"/>
        <w:jc w:val="both"/>
      </w:pPr>
      <w:r>
        <w:rPr>
          <w:rFonts w:ascii="Times New Roman"/>
          <w:b w:val="false"/>
          <w:i w:val="false"/>
          <w:color w:val="000000"/>
          <w:sz w:val="28"/>
        </w:rPr>
        <w:t>
      номер сертификата происхождения товара - в случае реализации произведенного на территории Республики Казахстан товара включенного в Перечень, в том числе вывоза с территории Республики Казахстан на территорию другого государства-члена ЕАЭС, в связи с передачей такого товара в пределах одного юридического лица.</w:t>
      </w:r>
    </w:p>
    <w:p>
      <w:pPr>
        <w:spacing w:after="0"/>
        <w:ind w:left="0"/>
        <w:jc w:val="both"/>
      </w:pPr>
      <w:r>
        <w:rPr>
          <w:rFonts w:ascii="Times New Roman"/>
          <w:b w:val="false"/>
          <w:i w:val="false"/>
          <w:color w:val="000000"/>
          <w:sz w:val="28"/>
        </w:rPr>
        <w:t>
      17) в графе 15 "Дополнительные данные" указывается порядковый номер товара, включенного в Перечень, указанный в строке 32 декларации на товары.</w:t>
      </w:r>
    </w:p>
    <w:p>
      <w:pPr>
        <w:spacing w:after="0"/>
        <w:ind w:left="0"/>
        <w:jc w:val="both"/>
      </w:pPr>
      <w:r>
        <w:rPr>
          <w:rFonts w:ascii="Times New Roman"/>
          <w:b w:val="false"/>
          <w:i w:val="false"/>
          <w:color w:val="000000"/>
          <w:sz w:val="28"/>
        </w:rPr>
        <w:t>
      Данная графа подлежит заполнению исключительно в случае: реализации товара, включенного в Перечень, ранее импортированного на территорию Республики Казахстан;</w:t>
      </w:r>
    </w:p>
    <w:p>
      <w:pPr>
        <w:spacing w:after="0"/>
        <w:ind w:left="0"/>
        <w:jc w:val="both"/>
      </w:pPr>
      <w:r>
        <w:rPr>
          <w:rFonts w:ascii="Times New Roman"/>
          <w:b w:val="false"/>
          <w:i w:val="false"/>
          <w:color w:val="000000"/>
          <w:sz w:val="28"/>
        </w:rPr>
        <w:t>
      реализации товара, включенного в Перечень, если в ЭСФ, выписанном при приобретении такого товара в графе 15 раздела G указан порядковый номер декларации на товары и такой товар реализуется в неизменном состоянии;</w:t>
      </w:r>
    </w:p>
    <w:p>
      <w:pPr>
        <w:spacing w:after="0"/>
        <w:ind w:left="0"/>
        <w:jc w:val="both"/>
      </w:pPr>
      <w:r>
        <w:rPr>
          <w:rFonts w:ascii="Times New Roman"/>
          <w:b w:val="false"/>
          <w:i w:val="false"/>
          <w:color w:val="000000"/>
          <w:sz w:val="28"/>
        </w:rPr>
        <w:t>
      вывозе товара, включенного в Перечень на территорию государства-члена ЕАЭС, в связи с передачей его в пределах одного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38. В разделе Н "Данные по товарам, работам, услугам участников совместной деятельности":</w:t>
      </w:r>
    </w:p>
    <w:bookmarkEnd w:id="81"/>
    <w:p>
      <w:pPr>
        <w:spacing w:after="0"/>
        <w:ind w:left="0"/>
        <w:jc w:val="both"/>
      </w:pPr>
      <w:r>
        <w:rPr>
          <w:rFonts w:ascii="Times New Roman"/>
          <w:b w:val="false"/>
          <w:i w:val="false"/>
          <w:color w:val="000000"/>
          <w:sz w:val="28"/>
        </w:rPr>
        <w:t xml:space="preserve">
      1) в строке 34.1 "ИИН/БИН участника договора о совместной деятельности" указываются индивидуальный идентификационный номер или бизнес-идентификационный номер участника договора о совместной деятельности; </w:t>
      </w:r>
    </w:p>
    <w:p>
      <w:pPr>
        <w:spacing w:after="0"/>
        <w:ind w:left="0"/>
        <w:jc w:val="both"/>
      </w:pPr>
      <w:r>
        <w:rPr>
          <w:rFonts w:ascii="Times New Roman"/>
          <w:b w:val="false"/>
          <w:i w:val="false"/>
          <w:color w:val="000000"/>
          <w:sz w:val="28"/>
        </w:rPr>
        <w:t>
      2) в строке 34.2 "БИН реорганизованного лица" указывается бизнес-идентификационный номер юридического лица, реорганизованного путем присоединения, слияния и разделения при выписке исправленного или дополнительного ЭСФ.</w:t>
      </w:r>
    </w:p>
    <w:p>
      <w:pPr>
        <w:spacing w:after="0"/>
        <w:ind w:left="0"/>
        <w:jc w:val="both"/>
      </w:pPr>
      <w:r>
        <w:rPr>
          <w:rFonts w:ascii="Times New Roman"/>
          <w:b w:val="false"/>
          <w:i w:val="false"/>
          <w:color w:val="000000"/>
          <w:sz w:val="28"/>
        </w:rPr>
        <w:t xml:space="preserve">
      Данный раздел заполняется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настоящих Правил по каждому участнику договора о совместной деятельности в зависимости от их доли участия, определенной в договоре о совместной деятельности.</w:t>
      </w:r>
    </w:p>
    <w:bookmarkStart w:name="z84" w:id="82"/>
    <w:p>
      <w:pPr>
        <w:spacing w:after="0"/>
        <w:ind w:left="0"/>
        <w:jc w:val="both"/>
      </w:pPr>
      <w:r>
        <w:rPr>
          <w:rFonts w:ascii="Times New Roman"/>
          <w:b w:val="false"/>
          <w:i w:val="false"/>
          <w:color w:val="000000"/>
          <w:sz w:val="28"/>
        </w:rPr>
        <w:t>
      39. В разделе I "Дополнительные сведения" ЭСФ в строке 35 указывается регистрационный номер ЭСФ, указанный строке 1 электронного счета-фактуры, полученного от поставщика товара, включенного в Перечень, при их приобретении.</w:t>
      </w:r>
    </w:p>
    <w:bookmarkEnd w:id="82"/>
    <w:p>
      <w:pPr>
        <w:spacing w:after="0"/>
        <w:ind w:left="0"/>
        <w:jc w:val="both"/>
      </w:pPr>
      <w:r>
        <w:rPr>
          <w:rFonts w:ascii="Times New Roman"/>
          <w:b w:val="false"/>
          <w:i w:val="false"/>
          <w:color w:val="000000"/>
          <w:sz w:val="28"/>
        </w:rPr>
        <w:t>
      Данная строка подлежит заполнению исключительно в случаях:</w:t>
      </w:r>
    </w:p>
    <w:p>
      <w:pPr>
        <w:spacing w:after="0"/>
        <w:ind w:left="0"/>
        <w:jc w:val="both"/>
      </w:pPr>
      <w:r>
        <w:rPr>
          <w:rFonts w:ascii="Times New Roman"/>
          <w:b w:val="false"/>
          <w:i w:val="false"/>
          <w:color w:val="000000"/>
          <w:sz w:val="28"/>
        </w:rPr>
        <w:t>
      реализации товара, включенного в Перечень без изменения его свойств и характеристик;</w:t>
      </w:r>
    </w:p>
    <w:p>
      <w:pPr>
        <w:spacing w:after="0"/>
        <w:ind w:left="0"/>
        <w:jc w:val="both"/>
      </w:pPr>
      <w:r>
        <w:rPr>
          <w:rFonts w:ascii="Times New Roman"/>
          <w:b w:val="false"/>
          <w:i w:val="false"/>
          <w:color w:val="000000"/>
          <w:sz w:val="28"/>
        </w:rPr>
        <w:t>
      вывозе товара, включенного в Перечень, с территории Республики Казахстан на территорию государства-члена ЕАЭС, в связи с передачей его в пределах одного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xml:space="preserve">
       40. В разделе J "Сведения по ЭЦП" ЭСФ: </w:t>
      </w:r>
    </w:p>
    <w:bookmarkEnd w:id="83"/>
    <w:p>
      <w:pPr>
        <w:spacing w:after="0"/>
        <w:ind w:left="0"/>
        <w:jc w:val="both"/>
      </w:pPr>
      <w:r>
        <w:rPr>
          <w:rFonts w:ascii="Times New Roman"/>
          <w:b w:val="false"/>
          <w:i w:val="false"/>
          <w:color w:val="000000"/>
          <w:sz w:val="28"/>
        </w:rPr>
        <w:t xml:space="preserve">
      1) в строке 36 "ЭЦП юридического лица (структурного подразделения юридического лица) или индивидуального предпринимателя" указывается ЭЦП юридического лица (структурного подразделения юридического лица) в случае если подпись счета-фактуры выполнялась с помощью регистрационного свидетельства НУЦ юридического лица или индивидуального предпринимателя; </w:t>
      </w:r>
    </w:p>
    <w:p>
      <w:pPr>
        <w:spacing w:after="0"/>
        <w:ind w:left="0"/>
        <w:jc w:val="both"/>
      </w:pPr>
      <w:r>
        <w:rPr>
          <w:rFonts w:ascii="Times New Roman"/>
          <w:b w:val="false"/>
          <w:i w:val="false"/>
          <w:color w:val="000000"/>
          <w:sz w:val="28"/>
        </w:rPr>
        <w:t xml:space="preserve">
      2) в строке 37 "ЭЦП лица, уполномоченного подписывать счета-фактуры" проставляется ЭЦП лица, уполномоченного подписывать счета-фактуры, в случае, если подпись счета-фактуры выполняется с помощью личного регистрационного свидетельства НУЦ физического лица, имеющего право выписывать счета-фактуры от имени участника ИС ЭСФ; </w:t>
      </w:r>
    </w:p>
    <w:p>
      <w:pPr>
        <w:spacing w:after="0"/>
        <w:ind w:left="0"/>
        <w:jc w:val="both"/>
      </w:pPr>
      <w:r>
        <w:rPr>
          <w:rFonts w:ascii="Times New Roman"/>
          <w:b w:val="false"/>
          <w:i w:val="false"/>
          <w:color w:val="000000"/>
          <w:sz w:val="28"/>
        </w:rPr>
        <w:t>
      3) в строке 38 "Ф.И.О. лица, выписывающее ЭСФ" указывается фамилия, имя и отчество лица, выписывающее ЭСФ.</w:t>
      </w:r>
    </w:p>
    <w:bookmarkStart w:name="z86" w:id="84"/>
    <w:p>
      <w:pPr>
        <w:spacing w:after="0"/>
        <w:ind w:left="0"/>
        <w:jc w:val="both"/>
      </w:pPr>
      <w:r>
        <w:rPr>
          <w:rFonts w:ascii="Times New Roman"/>
          <w:b w:val="false"/>
          <w:i w:val="false"/>
          <w:color w:val="000000"/>
          <w:sz w:val="28"/>
        </w:rPr>
        <w:t>
      41. В выписанном ЭСФ отображаются реквизиты, являющиеся обязательными для заполнения, и которые налогоплательщик заполнил самостоятельно.</w:t>
      </w:r>
    </w:p>
    <w:bookmarkEnd w:id="84"/>
    <w:p>
      <w:pPr>
        <w:spacing w:after="0"/>
        <w:ind w:left="0"/>
        <w:jc w:val="both"/>
      </w:pPr>
      <w:r>
        <w:rPr>
          <w:rFonts w:ascii="Times New Roman"/>
          <w:b w:val="false"/>
          <w:i w:val="false"/>
          <w:color w:val="000000"/>
          <w:sz w:val="28"/>
        </w:rPr>
        <w:t>
      42. ЭСФ считается отправленным лицом, выписавшим ЭСФ, если он подписан участником ИС ЭСФ средствами ЭЦП, в соответствии с настоящими Правилами, а также такому ЭСФ присвоен регистрационный номер.</w:t>
      </w:r>
    </w:p>
    <w:p>
      <w:pPr>
        <w:spacing w:after="0"/>
        <w:ind w:left="0"/>
        <w:jc w:val="both"/>
      </w:pPr>
      <w:r>
        <w:rPr>
          <w:rFonts w:ascii="Times New Roman"/>
          <w:b w:val="false"/>
          <w:i w:val="false"/>
          <w:color w:val="000000"/>
          <w:sz w:val="28"/>
        </w:rPr>
        <w:t>
      43. В ЭСФ, выписанном в период с 1 июля по 31 декабря 2014 года могут быть указаны следующие сведения:</w:t>
      </w:r>
    </w:p>
    <w:p>
      <w:pPr>
        <w:spacing w:after="0"/>
        <w:ind w:left="0"/>
        <w:jc w:val="both"/>
      </w:pPr>
      <w:r>
        <w:rPr>
          <w:rFonts w:ascii="Times New Roman"/>
          <w:b w:val="false"/>
          <w:i w:val="false"/>
          <w:color w:val="000000"/>
          <w:sz w:val="28"/>
        </w:rPr>
        <w:t>
      1) в графе 6 "БИН реорганизованного лица" - (РНН реорганизованного лица);</w:t>
      </w:r>
    </w:p>
    <w:p>
      <w:pPr>
        <w:spacing w:after="0"/>
        <w:ind w:left="0"/>
        <w:jc w:val="both"/>
      </w:pPr>
      <w:r>
        <w:rPr>
          <w:rFonts w:ascii="Times New Roman"/>
          <w:b w:val="false"/>
          <w:i w:val="false"/>
          <w:color w:val="000000"/>
          <w:sz w:val="28"/>
        </w:rPr>
        <w:t>
      2) в разделе С "Реквизиты получателя" - свидетельство плательщика НДС (серия и номер);</w:t>
      </w:r>
    </w:p>
    <w:p>
      <w:pPr>
        <w:spacing w:after="0"/>
        <w:ind w:left="0"/>
        <w:jc w:val="both"/>
      </w:pPr>
      <w:r>
        <w:rPr>
          <w:rFonts w:ascii="Times New Roman"/>
          <w:b w:val="false"/>
          <w:i w:val="false"/>
          <w:color w:val="000000"/>
          <w:sz w:val="28"/>
        </w:rPr>
        <w:t>
      3) в графе 6 "Цена (тариф) за единицу товара, работы, услуги без косвенных налогов" раздела G "Данные по товарам, работам, услугам" - цена (тариф) за единицу без учета НДС;</w:t>
      </w:r>
    </w:p>
    <w:p>
      <w:pPr>
        <w:spacing w:after="0"/>
        <w:ind w:left="0"/>
        <w:jc w:val="both"/>
      </w:pPr>
      <w:r>
        <w:rPr>
          <w:rFonts w:ascii="Times New Roman"/>
          <w:b w:val="false"/>
          <w:i w:val="false"/>
          <w:color w:val="000000"/>
          <w:sz w:val="28"/>
        </w:rPr>
        <w:t>
      4) в графе 7 "Стоимость товаров, работ, услуг без косвенных налогов" раздела G "Данные по товарам, работам, услугам" - стоимость товаров (работ, услуг) без НДС;</w:t>
      </w:r>
    </w:p>
    <w:p>
      <w:pPr>
        <w:spacing w:after="0"/>
        <w:ind w:left="0"/>
        <w:jc w:val="both"/>
      </w:pPr>
      <w:r>
        <w:rPr>
          <w:rFonts w:ascii="Times New Roman"/>
          <w:b w:val="false"/>
          <w:i w:val="false"/>
          <w:color w:val="000000"/>
          <w:sz w:val="28"/>
        </w:rPr>
        <w:t>
      5) в графе 13 "Стоимость товаров, работ, услуг с учетом косвенных налогов" раздела G "Данные по товарам, работам, услугам" - стоимость товаров (работ, услуг) с учетом НДС;</w:t>
      </w:r>
    </w:p>
    <w:p>
      <w:pPr>
        <w:spacing w:after="0"/>
        <w:ind w:left="0"/>
        <w:jc w:val="both"/>
      </w:pPr>
      <w:r>
        <w:rPr>
          <w:rFonts w:ascii="Times New Roman"/>
          <w:b w:val="false"/>
          <w:i w:val="false"/>
          <w:color w:val="000000"/>
          <w:sz w:val="28"/>
        </w:rPr>
        <w:t>
      6) в графе 14 "№ заявления в рамках ТС или Декларации на товары" раздела G "Данные по товарам, работам, услугам" - № заявления в рамках ТС;</w:t>
      </w:r>
    </w:p>
    <w:p>
      <w:pPr>
        <w:spacing w:after="0"/>
        <w:ind w:left="0"/>
        <w:jc w:val="both"/>
      </w:pPr>
      <w:r>
        <w:rPr>
          <w:rFonts w:ascii="Times New Roman"/>
          <w:b w:val="false"/>
          <w:i w:val="false"/>
          <w:color w:val="000000"/>
          <w:sz w:val="28"/>
        </w:rPr>
        <w:t>
      7) в разделе J "Сведения по ЭЦП" - фамилия, имя и отчество (Ф.И.О.) лица, уполномоченного подписывать счета-фактуры.</w:t>
      </w:r>
    </w:p>
    <w:p>
      <w:pPr>
        <w:spacing w:after="0"/>
        <w:ind w:left="0"/>
        <w:jc w:val="both"/>
      </w:pPr>
      <w:r>
        <w:rPr>
          <w:rFonts w:ascii="Times New Roman"/>
          <w:b w:val="false"/>
          <w:i w:val="false"/>
          <w:color w:val="000000"/>
          <w:sz w:val="28"/>
        </w:rPr>
        <w:t>
      При этом в форме ЭСФ, выписанном в период с 1 июля по 31 декабря 2014 года может содержаться иная нумерация строк.</w:t>
      </w:r>
    </w:p>
    <w:p>
      <w:pPr>
        <w:spacing w:after="0"/>
        <w:ind w:left="0"/>
        <w:jc w:val="left"/>
      </w:pPr>
      <w:r>
        <w:rPr>
          <w:rFonts w:ascii="Times New Roman"/>
          <w:b/>
          <w:i w:val="false"/>
          <w:color w:val="000000"/>
        </w:rPr>
        <w:t xml:space="preserve"> 3. Порядок заверения ЭСФ</w:t>
      </w:r>
    </w:p>
    <w:bookmarkStart w:name="z87" w:id="85"/>
    <w:p>
      <w:pPr>
        <w:spacing w:after="0"/>
        <w:ind w:left="0"/>
        <w:jc w:val="both"/>
      </w:pPr>
      <w:r>
        <w:rPr>
          <w:rFonts w:ascii="Times New Roman"/>
          <w:b w:val="false"/>
          <w:i w:val="false"/>
          <w:color w:val="000000"/>
          <w:sz w:val="28"/>
        </w:rPr>
        <w:t>
      44. Для обеспечения работы документооборота, аутентификации в системе, подписи электронных документов, подтверждения подлинности электронных документов в ИС ЭСФ предусмотрено обязательное подписание регистрационными свидетельствами в электронной форме НУЦ.</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45. ЭСФ заверяется ЭЦП юридического лица, индивидуального  предпринимателя или уполномоченного лица.</w:t>
      </w:r>
    </w:p>
    <w:bookmarkEnd w:id="86"/>
    <w:bookmarkStart w:name="z89" w:id="87"/>
    <w:p>
      <w:pPr>
        <w:spacing w:after="0"/>
        <w:ind w:left="0"/>
        <w:jc w:val="both"/>
      </w:pPr>
      <w:r>
        <w:rPr>
          <w:rFonts w:ascii="Times New Roman"/>
          <w:b w:val="false"/>
          <w:i w:val="false"/>
          <w:color w:val="000000"/>
          <w:sz w:val="28"/>
        </w:rPr>
        <w:t>
      46. При заверении ЭСФ, ИС ЭСФ осуществляет проверку  регистрационного свидетельства на предмет действительности данного регистрационного свидетельства (срока действия, идентификационных данных владельца регистрационного свидетельства и другое).</w:t>
      </w:r>
    </w:p>
    <w:bookmarkEnd w:id="87"/>
    <w:p>
      <w:pPr>
        <w:spacing w:after="0"/>
        <w:ind w:left="0"/>
        <w:jc w:val="left"/>
      </w:pPr>
      <w:r>
        <w:rPr>
          <w:rFonts w:ascii="Times New Roman"/>
          <w:b/>
          <w:i w:val="false"/>
          <w:color w:val="000000"/>
        </w:rPr>
        <w:t xml:space="preserve"> 4. Особенности подтверждения получения исправленных,</w:t>
      </w:r>
      <w:r>
        <w:br/>
      </w:r>
      <w:r>
        <w:rPr>
          <w:rFonts w:ascii="Times New Roman"/>
          <w:b/>
          <w:i w:val="false"/>
          <w:color w:val="000000"/>
        </w:rPr>
        <w:t>дополнительных и (или) отзыва ЭСФ</w:t>
      </w:r>
    </w:p>
    <w:bookmarkStart w:name="z90" w:id="88"/>
    <w:p>
      <w:pPr>
        <w:spacing w:after="0"/>
        <w:ind w:left="0"/>
        <w:jc w:val="both"/>
      </w:pPr>
      <w:r>
        <w:rPr>
          <w:rFonts w:ascii="Times New Roman"/>
          <w:b w:val="false"/>
          <w:i w:val="false"/>
          <w:color w:val="000000"/>
          <w:sz w:val="28"/>
        </w:rPr>
        <w:t>
      47. В случае выписки поставщиком товаров, работ, услуг исправленного, дополнительного и (или) отзыва ЭСФ, в целях подтверждения получения таким ЭСФ присваивается статус:</w:t>
      </w:r>
    </w:p>
    <w:bookmarkEnd w:id="88"/>
    <w:p>
      <w:pPr>
        <w:spacing w:after="0"/>
        <w:ind w:left="0"/>
        <w:jc w:val="both"/>
      </w:pPr>
      <w:r>
        <w:rPr>
          <w:rFonts w:ascii="Times New Roman"/>
          <w:b w:val="false"/>
          <w:i w:val="false"/>
          <w:color w:val="000000"/>
          <w:sz w:val="28"/>
        </w:rPr>
        <w:t>
      1) "Не просмотрен" - до просмотра ЭСФ получателем товаров, работ, услуг;</w:t>
      </w:r>
    </w:p>
    <w:p>
      <w:pPr>
        <w:spacing w:after="0"/>
        <w:ind w:left="0"/>
        <w:jc w:val="both"/>
      </w:pPr>
      <w:r>
        <w:rPr>
          <w:rFonts w:ascii="Times New Roman"/>
          <w:b w:val="false"/>
          <w:i w:val="false"/>
          <w:color w:val="000000"/>
          <w:sz w:val="28"/>
        </w:rPr>
        <w:t>
      2) "Доставлен" - после просмотра ЭСФ получателем товаров, работ, услуг.</w:t>
      </w:r>
    </w:p>
    <w:bookmarkStart w:name="z91" w:id="89"/>
    <w:p>
      <w:pPr>
        <w:spacing w:after="0"/>
        <w:ind w:left="0"/>
        <w:jc w:val="both"/>
      </w:pPr>
      <w:r>
        <w:rPr>
          <w:rFonts w:ascii="Times New Roman"/>
          <w:b w:val="false"/>
          <w:i w:val="false"/>
          <w:color w:val="000000"/>
          <w:sz w:val="28"/>
        </w:rPr>
        <w:t>
      48. Получатель товаров, работ, услуг в случае выписки в его адрес исправленного ЭСФ вправе в течение 10 дней со дня выписки такого ЭСФ указать несогласие с выпиской такого ЭСФ путем отражения средствами ИС ЭСФ информации об отклонении такого ЭСФ.</w:t>
      </w:r>
    </w:p>
    <w:bookmarkEnd w:id="89"/>
    <w:bookmarkStart w:name="z92" w:id="90"/>
    <w:p>
      <w:pPr>
        <w:spacing w:after="0"/>
        <w:ind w:left="0"/>
        <w:jc w:val="both"/>
      </w:pPr>
      <w:r>
        <w:rPr>
          <w:rFonts w:ascii="Times New Roman"/>
          <w:b w:val="false"/>
          <w:i w:val="false"/>
          <w:color w:val="000000"/>
          <w:sz w:val="28"/>
        </w:rPr>
        <w:t>
      49. Получатель товаров, работ, услуг в случае выписки в его адрес дополнительного ЭСФ вправе в течение 10 дней со дня выписки такого ЭСФ указать несогласие с корректировкой размера облагаемого оборота, приводящего к корректировке сумм НДС, относимого в зачет, путем отражения средствами ИС ЭСФ информации об отклонении такого ЭСФ.</w:t>
      </w:r>
    </w:p>
    <w:bookmarkEnd w:id="90"/>
    <w:bookmarkStart w:name="z93" w:id="91"/>
    <w:p>
      <w:pPr>
        <w:spacing w:after="0"/>
        <w:ind w:left="0"/>
        <w:jc w:val="both"/>
      </w:pPr>
      <w:r>
        <w:rPr>
          <w:rFonts w:ascii="Times New Roman"/>
          <w:b w:val="false"/>
          <w:i w:val="false"/>
          <w:color w:val="000000"/>
          <w:sz w:val="28"/>
        </w:rPr>
        <w:t>
      50. Получатель товаров, работ, услуг в случае получения отзыва ЭСФ вправе в течение 10 дней со дня отзыва ЭСФ указать несогласие с отзывом такого ЭСФ путем отражения средствами ИС ЭСФ информации об отклонении отзыва такого ЭСФ.</w:t>
      </w:r>
    </w:p>
    <w:bookmarkEnd w:id="91"/>
    <w:bookmarkStart w:name="z94" w:id="92"/>
    <w:p>
      <w:pPr>
        <w:spacing w:after="0"/>
        <w:ind w:left="0"/>
        <w:jc w:val="both"/>
      </w:pPr>
      <w:r>
        <w:rPr>
          <w:rFonts w:ascii="Times New Roman"/>
          <w:b w:val="false"/>
          <w:i w:val="false"/>
          <w:color w:val="000000"/>
          <w:sz w:val="28"/>
        </w:rPr>
        <w:t>
      51. Отказ получателя товаров, работ, услуг в принятии исправления, корректировки размера облагаемого оборота и отзыва ЭСФ выполняется получателем товаров, работ, услуг средствами ИС ЭСФ путем отклонения поступившего документа. ЭСФ, отклонение которого не было выполнено получателем товаров, работ, услуг в течение срока установленного настоящими правилами, считаются подтвержденными получателем товаров, работ, услуг.</w:t>
      </w:r>
    </w:p>
    <w:bookmarkEnd w:id="92"/>
    <w:bookmarkStart w:name="z108" w:id="93"/>
    <w:p>
      <w:pPr>
        <w:spacing w:after="0"/>
        <w:ind w:left="0"/>
        <w:jc w:val="left"/>
      </w:pPr>
      <w:r>
        <w:rPr>
          <w:rFonts w:ascii="Times New Roman"/>
          <w:b/>
          <w:i w:val="false"/>
          <w:color w:val="000000"/>
        </w:rPr>
        <w:t xml:space="preserve"> 4-1. Особенности выписки электронных</w:t>
      </w:r>
      <w:r>
        <w:br/>
      </w:r>
      <w:r>
        <w:rPr>
          <w:rFonts w:ascii="Times New Roman"/>
          <w:b/>
          <w:i w:val="false"/>
          <w:color w:val="000000"/>
        </w:rPr>
        <w:t>счетов-фактур в отдельных случаях</w:t>
      </w:r>
    </w:p>
    <w:bookmarkEnd w:id="93"/>
    <w:p>
      <w:pPr>
        <w:spacing w:after="0"/>
        <w:ind w:left="0"/>
        <w:jc w:val="both"/>
      </w:pPr>
      <w:r>
        <w:rPr>
          <w:rFonts w:ascii="Times New Roman"/>
          <w:b w:val="false"/>
          <w:i w:val="false"/>
          <w:color w:val="ff0000"/>
          <w:sz w:val="28"/>
        </w:rPr>
        <w:t xml:space="preserve">
      Сноска. Правила дополнены главой 4-1 в соответствии с приказом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p>
    <w:bookmarkStart w:name="z140" w:id="94"/>
    <w:p>
      <w:pPr>
        <w:spacing w:after="0"/>
        <w:ind w:left="0"/>
        <w:jc w:val="both"/>
      </w:pPr>
      <w:r>
        <w:rPr>
          <w:rFonts w:ascii="Times New Roman"/>
          <w:b w:val="false"/>
          <w:i w:val="false"/>
          <w:color w:val="000000"/>
          <w:sz w:val="28"/>
        </w:rPr>
        <w:t>
       51-1. При реализации за наличный расчет товаров, включенных в Перечень, физическим лицам с представлением покупателям чека контрольно-кассовой машины поставщик таких товаров выписывает один ЭСФ на весь оборот за день, в котором в Разделе С "Реквизиты получателя":</w:t>
      </w:r>
    </w:p>
    <w:bookmarkEnd w:id="94"/>
    <w:p>
      <w:pPr>
        <w:spacing w:after="0"/>
        <w:ind w:left="0"/>
        <w:jc w:val="both"/>
      </w:pPr>
      <w:r>
        <w:rPr>
          <w:rFonts w:ascii="Times New Roman"/>
          <w:b w:val="false"/>
          <w:i w:val="false"/>
          <w:color w:val="000000"/>
          <w:sz w:val="28"/>
        </w:rPr>
        <w:t>
      в строке 18 "Получатель" - указываются слова "физические лица";</w:t>
      </w:r>
    </w:p>
    <w:p>
      <w:pPr>
        <w:spacing w:after="0"/>
        <w:ind w:left="0"/>
        <w:jc w:val="both"/>
      </w:pPr>
      <w:r>
        <w:rPr>
          <w:rFonts w:ascii="Times New Roman"/>
          <w:b w:val="false"/>
          <w:i w:val="false"/>
          <w:color w:val="000000"/>
          <w:sz w:val="28"/>
        </w:rPr>
        <w:t>
      в строке 19 "Адрес места нахождения" - указываются слова "розничная торговля";</w:t>
      </w:r>
    </w:p>
    <w:p>
      <w:pPr>
        <w:spacing w:after="0"/>
        <w:ind w:left="0"/>
        <w:jc w:val="both"/>
      </w:pPr>
      <w:r>
        <w:rPr>
          <w:rFonts w:ascii="Times New Roman"/>
          <w:b w:val="false"/>
          <w:i w:val="false"/>
          <w:color w:val="000000"/>
          <w:sz w:val="28"/>
        </w:rPr>
        <w:t>
      в ячейке "F" - делается отметка.</w:t>
      </w:r>
    </w:p>
    <w:bookmarkStart w:name="z95" w:id="95"/>
    <w:p>
      <w:pPr>
        <w:spacing w:after="0"/>
        <w:ind w:left="0"/>
        <w:jc w:val="left"/>
      </w:pPr>
      <w:r>
        <w:rPr>
          <w:rFonts w:ascii="Times New Roman"/>
          <w:b/>
          <w:i w:val="false"/>
          <w:color w:val="000000"/>
        </w:rPr>
        <w:t xml:space="preserve"> 5. Порядок взаимодействия между центральным уполномоченным</w:t>
      </w:r>
      <w:r>
        <w:br/>
      </w:r>
      <w:r>
        <w:rPr>
          <w:rFonts w:ascii="Times New Roman"/>
          <w:b/>
          <w:i w:val="false"/>
          <w:color w:val="000000"/>
        </w:rPr>
        <w:t>органом по исполнению бюджета и органами государственных доходов</w:t>
      </w:r>
    </w:p>
    <w:bookmarkEnd w:id="95"/>
    <w:p>
      <w:pPr>
        <w:spacing w:after="0"/>
        <w:ind w:left="0"/>
        <w:jc w:val="both"/>
      </w:pPr>
      <w:r>
        <w:rPr>
          <w:rFonts w:ascii="Times New Roman"/>
          <w:b w:val="false"/>
          <w:i w:val="false"/>
          <w:color w:val="ff0000"/>
          <w:sz w:val="28"/>
        </w:rPr>
        <w:t xml:space="preserve">
      Сноска. Глава 5 в редакции приказа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w:t>
      </w:r>
    </w:p>
    <w:bookmarkStart w:name="z96" w:id="96"/>
    <w:p>
      <w:pPr>
        <w:spacing w:after="0"/>
        <w:ind w:left="0"/>
        <w:jc w:val="both"/>
      </w:pPr>
      <w:r>
        <w:rPr>
          <w:rFonts w:ascii="Times New Roman"/>
          <w:b w:val="false"/>
          <w:i w:val="false"/>
          <w:color w:val="000000"/>
          <w:sz w:val="28"/>
        </w:rPr>
        <w:t>
       52. Органы государственных доходов в автоматическом режиме передают оператору ИС ЭСФ нормативно-справочную информацию участников ИС ЭСФ.</w:t>
      </w:r>
    </w:p>
    <w:bookmarkEnd w:id="96"/>
    <w:bookmarkStart w:name="z97" w:id="97"/>
    <w:p>
      <w:pPr>
        <w:spacing w:after="0"/>
        <w:ind w:left="0"/>
        <w:jc w:val="both"/>
      </w:pPr>
      <w:r>
        <w:rPr>
          <w:rFonts w:ascii="Times New Roman"/>
          <w:b w:val="false"/>
          <w:i w:val="false"/>
          <w:color w:val="000000"/>
          <w:sz w:val="28"/>
        </w:rPr>
        <w:t>
      53. Оператор ИС ЭСФ в автоматическом режиме передает в органы государственных доходов ЭСФ, регистрация и хранение которых установлены настоящими Правилами.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документооборота</w:t>
            </w:r>
            <w:r>
              <w:br/>
            </w:r>
            <w:r>
              <w:rPr>
                <w:rFonts w:ascii="Times New Roman"/>
                <w:b w:val="false"/>
                <w:i w:val="false"/>
                <w:color w:val="000000"/>
                <w:sz w:val="20"/>
              </w:rPr>
              <w:t>счетов-фактур, выписываемых в</w:t>
            </w:r>
            <w:r>
              <w:br/>
            </w:r>
            <w:r>
              <w:rPr>
                <w:rFonts w:ascii="Times New Roman"/>
                <w:b w:val="false"/>
                <w:i w:val="false"/>
                <w:color w:val="000000"/>
                <w:sz w:val="20"/>
              </w:rPr>
              <w:t>электронной форме</w:t>
            </w:r>
          </w:p>
        </w:tc>
      </w:tr>
    </w:tbl>
    <w:bookmarkStart w:name="z98" w:id="98"/>
    <w:p>
      <w:pPr>
        <w:spacing w:after="0"/>
        <w:ind w:left="0"/>
        <w:jc w:val="both"/>
      </w:pPr>
      <w:r>
        <w:rPr>
          <w:rFonts w:ascii="Times New Roman"/>
          <w:b w:val="false"/>
          <w:i w:val="false"/>
          <w:color w:val="000000"/>
          <w:sz w:val="28"/>
        </w:rPr>
        <w:t xml:space="preserve">
      Форма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приложение 1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99" w:id="99"/>
    <w:p>
      <w:pPr>
        <w:spacing w:after="0"/>
        <w:ind w:left="0"/>
        <w:jc w:val="left"/>
      </w:pPr>
      <w:r>
        <w:rPr>
          <w:rFonts w:ascii="Times New Roman"/>
          <w:b/>
          <w:i w:val="false"/>
          <w:color w:val="000000"/>
        </w:rPr>
        <w:t xml:space="preserve">  Соглашение</w:t>
      </w:r>
      <w:r>
        <w:br/>
      </w:r>
      <w:r>
        <w:rPr>
          <w:rFonts w:ascii="Times New Roman"/>
          <w:b/>
          <w:i w:val="false"/>
          <w:color w:val="000000"/>
        </w:rPr>
        <w:t>о пользовании информационной системой</w:t>
      </w:r>
      <w:r>
        <w:br/>
      </w:r>
      <w:r>
        <w:rPr>
          <w:rFonts w:ascii="Times New Roman"/>
          <w:b/>
          <w:i w:val="false"/>
          <w:color w:val="000000"/>
        </w:rPr>
        <w:t>электронных счетов-фактур</w:t>
      </w:r>
      <w:r>
        <w:br/>
      </w:r>
      <w:r>
        <w:rPr>
          <w:rFonts w:ascii="Times New Roman"/>
          <w:b/>
          <w:i w:val="false"/>
          <w:color w:val="000000"/>
        </w:rPr>
        <w:t>1. Общие положения</w:t>
      </w:r>
    </w:p>
    <w:bookmarkEnd w:id="99"/>
    <w:bookmarkStart w:name="z101" w:id="100"/>
    <w:p>
      <w:pPr>
        <w:spacing w:after="0"/>
        <w:ind w:left="0"/>
        <w:jc w:val="both"/>
      </w:pPr>
      <w:r>
        <w:rPr>
          <w:rFonts w:ascii="Times New Roman"/>
          <w:b w:val="false"/>
          <w:i w:val="false"/>
          <w:color w:val="000000"/>
          <w:sz w:val="28"/>
        </w:rPr>
        <w:t>
      1. Понятия, используемые в настоящем Соглашении:</w:t>
      </w:r>
    </w:p>
    <w:bookmarkEnd w:id="100"/>
    <w:bookmarkStart w:name="z102" w:id="101"/>
    <w:p>
      <w:pPr>
        <w:spacing w:after="0"/>
        <w:ind w:left="0"/>
        <w:jc w:val="both"/>
      </w:pPr>
      <w:r>
        <w:rPr>
          <w:rFonts w:ascii="Times New Roman"/>
          <w:b w:val="false"/>
          <w:i w:val="false"/>
          <w:color w:val="000000"/>
          <w:sz w:val="28"/>
        </w:rPr>
        <w:t>
      уполномоченное лицо - работник юридического лица, наделенный правами осуществлять операции от имени такого юридического лица в информационной системе электронных счетов-фактур на основании доверенности, в том числе правом подписи электронного счета-фактуры от имени юридического лица;</w:t>
      </w:r>
    </w:p>
    <w:bookmarkEnd w:id="101"/>
    <w:bookmarkStart w:name="z103" w:id="102"/>
    <w:p>
      <w:pPr>
        <w:spacing w:after="0"/>
        <w:ind w:left="0"/>
        <w:jc w:val="both"/>
      </w:pPr>
      <w:r>
        <w:rPr>
          <w:rFonts w:ascii="Times New Roman"/>
          <w:b w:val="false"/>
          <w:i w:val="false"/>
          <w:color w:val="000000"/>
          <w:sz w:val="28"/>
        </w:rPr>
        <w:t>
      электронный документ - документ, в котором информация представлена в электронно-цифровой форме и удостоверена посредством ЭЦП;</w:t>
      </w:r>
    </w:p>
    <w:bookmarkEnd w:id="102"/>
    <w:bookmarkStart w:name="z104" w:id="103"/>
    <w:p>
      <w:pPr>
        <w:spacing w:after="0"/>
        <w:ind w:left="0"/>
        <w:jc w:val="both"/>
      </w:pPr>
      <w:r>
        <w:rPr>
          <w:rFonts w:ascii="Times New Roman"/>
          <w:b w:val="false"/>
          <w:i w:val="false"/>
          <w:color w:val="000000"/>
          <w:sz w:val="28"/>
        </w:rPr>
        <w:t>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3"/>
    <w:bookmarkStart w:name="z105" w:id="104"/>
    <w:p>
      <w:pPr>
        <w:spacing w:after="0"/>
        <w:ind w:left="0"/>
        <w:jc w:val="both"/>
      </w:pPr>
      <w:r>
        <w:rPr>
          <w:rFonts w:ascii="Times New Roman"/>
          <w:b w:val="false"/>
          <w:i w:val="false"/>
          <w:color w:val="000000"/>
          <w:sz w:val="28"/>
        </w:rPr>
        <w:t>
      информационная система электронных счетов-фактур (далее - ИС ЭСФ) - информационная система центрального уполномоченного органа по исполнению бюджета, посредством которой осуществляются выписка, отправка, прием, регистрация, обработка, передача, получение и хранение ЭСФ;</w:t>
      </w:r>
    </w:p>
    <w:bookmarkEnd w:id="104"/>
    <w:bookmarkStart w:name="z106" w:id="105"/>
    <w:p>
      <w:pPr>
        <w:spacing w:after="0"/>
        <w:ind w:left="0"/>
        <w:jc w:val="both"/>
      </w:pPr>
      <w:r>
        <w:rPr>
          <w:rFonts w:ascii="Times New Roman"/>
          <w:b w:val="false"/>
          <w:i w:val="false"/>
          <w:color w:val="000000"/>
          <w:sz w:val="28"/>
        </w:rPr>
        <w:t>
      электронный счет-фактура - счет-фактура, выписанный в</w:t>
      </w:r>
    </w:p>
    <w:bookmarkEnd w:id="105"/>
    <w:p>
      <w:pPr>
        <w:spacing w:after="0"/>
        <w:ind w:left="0"/>
        <w:jc w:val="both"/>
      </w:pPr>
      <w:r>
        <w:rPr>
          <w:rFonts w:ascii="Times New Roman"/>
          <w:b w:val="false"/>
          <w:i w:val="false"/>
          <w:color w:val="000000"/>
          <w:sz w:val="28"/>
        </w:rPr>
        <w:t>
      электронной форме посредством ИС ЭСФ и соответствующий требованиям</w:t>
      </w:r>
    </w:p>
    <w:p>
      <w:pPr>
        <w:spacing w:after="0"/>
        <w:ind w:left="0"/>
        <w:jc w:val="both"/>
      </w:pPr>
      <w:r>
        <w:rPr>
          <w:rFonts w:ascii="Times New Roman"/>
          <w:b w:val="false"/>
          <w:i w:val="false"/>
          <w:color w:val="000000"/>
          <w:sz w:val="28"/>
        </w:rPr>
        <w:t>
      норм налогового законодательства и настоящим Правилам;</w:t>
      </w:r>
    </w:p>
    <w:bookmarkStart w:name="z107" w:id="106"/>
    <w:p>
      <w:pPr>
        <w:spacing w:after="0"/>
        <w:ind w:left="0"/>
        <w:jc w:val="both"/>
      </w:pPr>
      <w:r>
        <w:rPr>
          <w:rFonts w:ascii="Times New Roman"/>
          <w:b w:val="false"/>
          <w:i w:val="false"/>
          <w:color w:val="000000"/>
          <w:sz w:val="28"/>
        </w:rPr>
        <w:t>
      участник ИС ЭСФ - лицо, подписавшее Соглашение о пользовании ИС ЭСФ и зарегистрированное в ИС ЭСФ;</w:t>
      </w:r>
    </w:p>
    <w:bookmarkEnd w:id="106"/>
    <w:bookmarkStart w:name="z109" w:id="107"/>
    <w:p>
      <w:pPr>
        <w:spacing w:after="0"/>
        <w:ind w:left="0"/>
        <w:jc w:val="both"/>
      </w:pPr>
      <w:r>
        <w:rPr>
          <w:rFonts w:ascii="Times New Roman"/>
          <w:b w:val="false"/>
          <w:i w:val="false"/>
          <w:color w:val="000000"/>
          <w:sz w:val="28"/>
        </w:rPr>
        <w:t>
      оператор ИС ЭСФ - центральный уполномоченный орган по исполнению бюджета, являющийся администратором ИС ЭСФ.</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10" w:id="108"/>
    <w:p>
      <w:pPr>
        <w:spacing w:after="0"/>
        <w:ind w:left="0"/>
        <w:jc w:val="left"/>
      </w:pPr>
      <w:r>
        <w:rPr>
          <w:rFonts w:ascii="Times New Roman"/>
          <w:b/>
          <w:i w:val="false"/>
          <w:color w:val="000000"/>
        </w:rPr>
        <w:t xml:space="preserve">  2. Предмет Соглашения</w:t>
      </w:r>
    </w:p>
    <w:bookmarkEnd w:id="108"/>
    <w:bookmarkStart w:name="z111" w:id="109"/>
    <w:p>
      <w:pPr>
        <w:spacing w:after="0"/>
        <w:ind w:left="0"/>
        <w:jc w:val="both"/>
      </w:pPr>
      <w:r>
        <w:rPr>
          <w:rFonts w:ascii="Times New Roman"/>
          <w:b w:val="false"/>
          <w:i w:val="false"/>
          <w:color w:val="000000"/>
          <w:sz w:val="28"/>
        </w:rPr>
        <w:t>
      2. По настоящему Соглашению участник ИС ЭСФ принимает на себя обязательство по использованию ИС ЭСФ, посредством которой осуществляются выписка, отправка, прием, регистрация, обработка, передача, получение и хранение ЭСФ.</w:t>
      </w:r>
    </w:p>
    <w:bookmarkEnd w:id="109"/>
    <w:bookmarkStart w:name="z112" w:id="110"/>
    <w:p>
      <w:pPr>
        <w:spacing w:after="0"/>
        <w:ind w:left="0"/>
        <w:jc w:val="both"/>
      </w:pPr>
      <w:r>
        <w:rPr>
          <w:rFonts w:ascii="Times New Roman"/>
          <w:b w:val="false"/>
          <w:i w:val="false"/>
          <w:color w:val="000000"/>
          <w:sz w:val="28"/>
        </w:rPr>
        <w:t>
      3. Оператор ИС ЭСФ обеспечивает участнику ИС ЭСФ доступ к ИС  ЭСФ.</w:t>
      </w:r>
    </w:p>
    <w:bookmarkEnd w:id="110"/>
    <w:bookmarkStart w:name="z113" w:id="111"/>
    <w:p>
      <w:pPr>
        <w:spacing w:after="0"/>
        <w:ind w:left="0"/>
        <w:jc w:val="both"/>
      </w:pPr>
      <w:r>
        <w:rPr>
          <w:rFonts w:ascii="Times New Roman"/>
          <w:b w:val="false"/>
          <w:i w:val="false"/>
          <w:color w:val="000000"/>
          <w:sz w:val="28"/>
        </w:rPr>
        <w:t xml:space="preserve">
      4. По настоящему Соглашению ЭСФ выписывается, передается и принимается посредством ИС ЭСФ, подписывается ЭЦП и хранится в ИС ЭСФ. </w:t>
      </w:r>
    </w:p>
    <w:bookmarkEnd w:id="111"/>
    <w:bookmarkStart w:name="z114" w:id="112"/>
    <w:p>
      <w:pPr>
        <w:spacing w:after="0"/>
        <w:ind w:left="0"/>
        <w:jc w:val="left"/>
      </w:pPr>
      <w:r>
        <w:rPr>
          <w:rFonts w:ascii="Times New Roman"/>
          <w:b/>
          <w:i w:val="false"/>
          <w:color w:val="000000"/>
        </w:rPr>
        <w:t xml:space="preserve"> 3. Права и обязанности Участника</w:t>
      </w:r>
    </w:p>
    <w:bookmarkEnd w:id="112"/>
    <w:bookmarkStart w:name="z4" w:id="113"/>
    <w:p>
      <w:pPr>
        <w:spacing w:after="0"/>
        <w:ind w:left="0"/>
        <w:jc w:val="both"/>
      </w:pPr>
      <w:r>
        <w:rPr>
          <w:rFonts w:ascii="Times New Roman"/>
          <w:b w:val="false"/>
          <w:i w:val="false"/>
          <w:color w:val="000000"/>
          <w:sz w:val="28"/>
        </w:rPr>
        <w:t xml:space="preserve">
      5. Участник ИС ЭСФ наделяется правами и принимает на себя обязанности, предусмотренные </w:t>
      </w:r>
      <w:r>
        <w:rPr>
          <w:rFonts w:ascii="Times New Roman"/>
          <w:b w:val="false"/>
          <w:i w:val="false"/>
          <w:color w:val="000000"/>
          <w:sz w:val="28"/>
        </w:rPr>
        <w:t>Налоговым кодексом</w:t>
      </w:r>
      <w:r>
        <w:rPr>
          <w:rFonts w:ascii="Times New Roman"/>
          <w:b w:val="false"/>
          <w:i w:val="false"/>
          <w:color w:val="000000"/>
          <w:sz w:val="28"/>
        </w:rPr>
        <w:t>, Правилами документооборота ЭСФ, а также настоящим Соглашением.</w:t>
      </w:r>
    </w:p>
    <w:bookmarkEnd w:id="113"/>
    <w:bookmarkStart w:name="z115" w:id="114"/>
    <w:p>
      <w:pPr>
        <w:spacing w:after="0"/>
        <w:ind w:left="0"/>
        <w:jc w:val="both"/>
      </w:pPr>
      <w:r>
        <w:rPr>
          <w:rFonts w:ascii="Times New Roman"/>
          <w:b w:val="false"/>
          <w:i w:val="false"/>
          <w:color w:val="000000"/>
          <w:sz w:val="28"/>
        </w:rPr>
        <w:t>
      6. Участник ИС ЭСФ - физическое лицо, которое в соответствии с настоящим Соглашением и Правилами документооборота ЭСФ обладает правом просмотра ЭСФ в ИС ЭСФ, выписанных им самим и его контрагентами.</w:t>
      </w:r>
    </w:p>
    <w:bookmarkEnd w:id="114"/>
    <w:bookmarkStart w:name="z116" w:id="115"/>
    <w:p>
      <w:pPr>
        <w:spacing w:after="0"/>
        <w:ind w:left="0"/>
        <w:jc w:val="both"/>
      </w:pPr>
      <w:r>
        <w:rPr>
          <w:rFonts w:ascii="Times New Roman"/>
          <w:b w:val="false"/>
          <w:i w:val="false"/>
          <w:color w:val="000000"/>
          <w:sz w:val="28"/>
        </w:rPr>
        <w:t>
      7. Участник ИС ЭСФ обязуется выписывать ЭСФ с соблюдением законодательства Республики Казахстан об электронном документе и электронной цифровой подписи.</w:t>
      </w:r>
    </w:p>
    <w:bookmarkEnd w:id="115"/>
    <w:bookmarkStart w:name="z117" w:id="116"/>
    <w:p>
      <w:pPr>
        <w:spacing w:after="0"/>
        <w:ind w:left="0"/>
        <w:jc w:val="both"/>
      </w:pPr>
      <w:r>
        <w:rPr>
          <w:rFonts w:ascii="Times New Roman"/>
          <w:b w:val="false"/>
          <w:i w:val="false"/>
          <w:color w:val="000000"/>
          <w:sz w:val="28"/>
        </w:rPr>
        <w:t>
      8. В случае смены руководителя юридического лица, уполномоченный представитель участника ИС ЭСФ - юридического лица обязан обратиться:</w:t>
      </w:r>
    </w:p>
    <w:bookmarkEnd w:id="116"/>
    <w:p>
      <w:pPr>
        <w:spacing w:after="0"/>
        <w:ind w:left="0"/>
        <w:jc w:val="both"/>
      </w:pPr>
      <w:r>
        <w:rPr>
          <w:rFonts w:ascii="Times New Roman"/>
          <w:b w:val="false"/>
          <w:i w:val="false"/>
          <w:color w:val="000000"/>
          <w:sz w:val="28"/>
        </w:rPr>
        <w:t>
      1) в орган государственных доходов по месту нахождения участника ИС ЭСФ – юридического лица с налоговым заявлением о постановке на регистрационный учет для изменения сведений о руководителе юридического лица в течение трех рабочих дней;</w:t>
      </w:r>
    </w:p>
    <w:p>
      <w:pPr>
        <w:spacing w:after="0"/>
        <w:ind w:left="0"/>
        <w:jc w:val="both"/>
      </w:pPr>
      <w:r>
        <w:rPr>
          <w:rFonts w:ascii="Times New Roman"/>
          <w:b w:val="false"/>
          <w:i w:val="false"/>
          <w:color w:val="000000"/>
          <w:sz w:val="28"/>
        </w:rPr>
        <w:t>
      2) в Национальный удостоверяющий центр за получением нового регистрационного свидетельства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В случае, если ЭСФ выписан руководителем юридического лица, который на дату выписки не являлся руководителем указанного юридического лица, то ответственность за выписанный ЭСФ несет новый руководитель.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w:t>
      </w:r>
      <w:r>
        <w:br/>
      </w: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9. Юридические лица определяют уполномоченное лицо для работы в ИС ЭСФ на основании доверенности, составляемой в электронной форме по форме согласно приложению к настоящему Соглашению.</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09.12.2015 </w:t>
      </w:r>
      <w:r>
        <w:rPr>
          <w:rFonts w:ascii="Times New Roman"/>
          <w:b w:val="false"/>
          <w:i w:val="false"/>
          <w:color w:val="ff0000"/>
          <w:sz w:val="28"/>
        </w:rPr>
        <w:t>№ 641</w:t>
      </w:r>
      <w:r>
        <w:rPr>
          <w:rFonts w:ascii="Times New Roman"/>
          <w:b w:val="false"/>
          <w:i w:val="false"/>
          <w:color w:val="ff0000"/>
          <w:sz w:val="28"/>
        </w:rPr>
        <w:t xml:space="preserve"> (вводится в действие с 15.12.2015.).</w:t>
      </w: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10. Руководитель юридического лица вправе корректировать, просматривать предоставленные уполномоченному лицу права либо лишить его этих прав.</w:t>
      </w:r>
    </w:p>
    <w:bookmarkEnd w:id="118"/>
    <w:bookmarkStart w:name="z120" w:id="119"/>
    <w:p>
      <w:pPr>
        <w:spacing w:after="0"/>
        <w:ind w:left="0"/>
        <w:jc w:val="both"/>
      </w:pPr>
      <w:r>
        <w:rPr>
          <w:rFonts w:ascii="Times New Roman"/>
          <w:b w:val="false"/>
          <w:i w:val="false"/>
          <w:color w:val="000000"/>
          <w:sz w:val="28"/>
        </w:rPr>
        <w:t>
      11. Участник ИС ЭСФ - юридическое лицо вправе предоставить право подписи ЭСФ от имени юридического лица нескольким работникам юридического лица одновременно.</w:t>
      </w:r>
    </w:p>
    <w:bookmarkEnd w:id="119"/>
    <w:bookmarkStart w:name="z121" w:id="120"/>
    <w:p>
      <w:pPr>
        <w:spacing w:after="0"/>
        <w:ind w:left="0"/>
        <w:jc w:val="both"/>
      </w:pPr>
      <w:r>
        <w:rPr>
          <w:rFonts w:ascii="Times New Roman"/>
          <w:b w:val="false"/>
          <w:i w:val="false"/>
          <w:color w:val="000000"/>
          <w:sz w:val="28"/>
        </w:rPr>
        <w:t xml:space="preserve">
      12. Участник ИС ЭСФ - юридическое лицо, в случае принятия решения об отмене доверенности, предусмотренной </w:t>
      </w:r>
      <w:r>
        <w:rPr>
          <w:rFonts w:ascii="Times New Roman"/>
          <w:b w:val="false"/>
          <w:i w:val="false"/>
          <w:color w:val="000000"/>
          <w:sz w:val="28"/>
        </w:rPr>
        <w:t>пунктом 5</w:t>
      </w:r>
      <w:r>
        <w:rPr>
          <w:rFonts w:ascii="Times New Roman"/>
          <w:b w:val="false"/>
          <w:i w:val="false"/>
          <w:color w:val="000000"/>
          <w:sz w:val="28"/>
        </w:rPr>
        <w:t xml:space="preserve"> настоящего Соглашения, отзывает ее в срок не позднее одного календарного дня с момента принятия такого решения в порядке, установленном законодательством Республики Казахстан.</w:t>
      </w:r>
    </w:p>
    <w:bookmarkEnd w:id="120"/>
    <w:bookmarkStart w:name="z122" w:id="121"/>
    <w:p>
      <w:pPr>
        <w:spacing w:after="0"/>
        <w:ind w:left="0"/>
        <w:jc w:val="both"/>
      </w:pPr>
      <w:r>
        <w:rPr>
          <w:rFonts w:ascii="Times New Roman"/>
          <w:b w:val="false"/>
          <w:i w:val="false"/>
          <w:color w:val="000000"/>
          <w:sz w:val="28"/>
        </w:rPr>
        <w:t>
      13. Участник ИС ЭСФ в случае отказа в использовании ИС ЭСФ обязан направить письменное уведомление в виде письма, телеграммы или факса с последующим представлением оригинала оператору ИС ЭСФ.</w:t>
      </w:r>
    </w:p>
    <w:bookmarkEnd w:id="121"/>
    <w:bookmarkStart w:name="z123" w:id="122"/>
    <w:p>
      <w:pPr>
        <w:spacing w:after="0"/>
        <w:ind w:left="0"/>
        <w:jc w:val="left"/>
      </w:pPr>
      <w:r>
        <w:rPr>
          <w:rFonts w:ascii="Times New Roman"/>
          <w:b/>
          <w:i w:val="false"/>
          <w:color w:val="000000"/>
        </w:rPr>
        <w:t xml:space="preserve"> 4. Ответственность</w:t>
      </w:r>
    </w:p>
    <w:bookmarkEnd w:id="122"/>
    <w:bookmarkStart w:name="z124" w:id="123"/>
    <w:p>
      <w:pPr>
        <w:spacing w:after="0"/>
        <w:ind w:left="0"/>
        <w:jc w:val="both"/>
      </w:pPr>
      <w:r>
        <w:rPr>
          <w:rFonts w:ascii="Times New Roman"/>
          <w:b w:val="false"/>
          <w:i w:val="false"/>
          <w:color w:val="000000"/>
          <w:sz w:val="28"/>
        </w:rPr>
        <w:t>
      14. Участник ИС ЭСФ, а также уполномоченные лица несут ответственность за достоверность и полноту сведений, содержащихся в ЭСФ.</w:t>
      </w:r>
    </w:p>
    <w:bookmarkEnd w:id="123"/>
    <w:bookmarkStart w:name="z125" w:id="124"/>
    <w:p>
      <w:pPr>
        <w:spacing w:after="0"/>
        <w:ind w:left="0"/>
        <w:jc w:val="both"/>
      </w:pPr>
      <w:r>
        <w:rPr>
          <w:rFonts w:ascii="Times New Roman"/>
          <w:b w:val="false"/>
          <w:i w:val="false"/>
          <w:color w:val="000000"/>
          <w:sz w:val="28"/>
        </w:rPr>
        <w:t>
      15. Участник ИС ЭСФ несет ответственность за правомерность проставления ЭЦП на ЭСФ, а также последствия, возникшие в результате выписки ЭСФ.</w:t>
      </w:r>
    </w:p>
    <w:bookmarkEnd w:id="124"/>
    <w:bookmarkStart w:name="z126" w:id="125"/>
    <w:p>
      <w:pPr>
        <w:spacing w:after="0"/>
        <w:ind w:left="0"/>
        <w:jc w:val="both"/>
      </w:pPr>
      <w:r>
        <w:rPr>
          <w:rFonts w:ascii="Times New Roman"/>
          <w:b w:val="false"/>
          <w:i w:val="false"/>
          <w:color w:val="000000"/>
          <w:sz w:val="28"/>
        </w:rPr>
        <w:t>
      16. Участник ИС ЭСФ несет ответственность за подлинность реквизитов, указанных в настоящем Соглашении.</w:t>
      </w:r>
    </w:p>
    <w:bookmarkEnd w:id="125"/>
    <w:bookmarkStart w:name="z127" w:id="126"/>
    <w:p>
      <w:pPr>
        <w:spacing w:after="0"/>
        <w:ind w:left="0"/>
        <w:jc w:val="both"/>
      </w:pPr>
      <w:r>
        <w:rPr>
          <w:rFonts w:ascii="Times New Roman"/>
          <w:b w:val="false"/>
          <w:i w:val="false"/>
          <w:color w:val="000000"/>
          <w:sz w:val="28"/>
        </w:rPr>
        <w:t>
      17. Участник ИС ЭСФ несет иную ответственность, предусмотренную законодательством Республики Казахстан.</w:t>
      </w:r>
    </w:p>
    <w:bookmarkEnd w:id="126"/>
    <w:bookmarkStart w:name="z128" w:id="127"/>
    <w:p>
      <w:pPr>
        <w:spacing w:after="0"/>
        <w:ind w:left="0"/>
        <w:jc w:val="both"/>
      </w:pPr>
      <w:r>
        <w:rPr>
          <w:rFonts w:ascii="Times New Roman"/>
          <w:b w:val="false"/>
          <w:i w:val="false"/>
          <w:color w:val="000000"/>
          <w:sz w:val="28"/>
        </w:rPr>
        <w:t>
      18. Участник ИС ЭСФ не несет ответственность за нарушения условий настоящего Соглашения, если указанные нарушения произошли в результате неисправности ИС ЭСФ по независящим от него обстоятельствам.</w:t>
      </w:r>
    </w:p>
    <w:bookmarkEnd w:id="127"/>
    <w:bookmarkStart w:name="z129" w:id="128"/>
    <w:p>
      <w:pPr>
        <w:spacing w:after="0"/>
        <w:ind w:left="0"/>
        <w:jc w:val="both"/>
      </w:pPr>
      <w:r>
        <w:rPr>
          <w:rFonts w:ascii="Times New Roman"/>
          <w:b w:val="false"/>
          <w:i w:val="false"/>
          <w:color w:val="000000"/>
          <w:sz w:val="28"/>
        </w:rPr>
        <w:t>
      19. Участник ИС ЭСФ не несет ответственность за неисполнение условий настоящего Соглашения, если они явились результатом форс-мажорных обстоятельств.</w:t>
      </w:r>
    </w:p>
    <w:bookmarkEnd w:id="128"/>
    <w:bookmarkStart w:name="z130" w:id="129"/>
    <w:p>
      <w:pPr>
        <w:spacing w:after="0"/>
        <w:ind w:left="0"/>
        <w:jc w:val="both"/>
      </w:pPr>
      <w:r>
        <w:rPr>
          <w:rFonts w:ascii="Times New Roman"/>
          <w:b w:val="false"/>
          <w:i w:val="false"/>
          <w:color w:val="000000"/>
          <w:sz w:val="28"/>
        </w:rPr>
        <w:t xml:space="preserve">
      Для целей настоящего Соглашения "форс-мажор" означает событие, неподвластное контролю Участника и Оператора ЭСФ и имеющее непредвиденный характер. Такие события могут включать, но не исключительно: военные действия, природные или стихийные бедствия, эпидемию, карантин и другие. </w:t>
      </w:r>
    </w:p>
    <w:bookmarkEnd w:id="129"/>
    <w:bookmarkStart w:name="z131" w:id="130"/>
    <w:p>
      <w:pPr>
        <w:spacing w:after="0"/>
        <w:ind w:left="0"/>
        <w:jc w:val="left"/>
      </w:pPr>
      <w:r>
        <w:rPr>
          <w:rFonts w:ascii="Times New Roman"/>
          <w:b/>
          <w:i w:val="false"/>
          <w:color w:val="000000"/>
        </w:rPr>
        <w:t xml:space="preserve"> 5. Реквизиты участника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1901"/>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ИИН_________________________________</w:t>
            </w:r>
          </w:p>
          <w:p>
            <w:pPr>
              <w:spacing w:after="20"/>
              <w:ind w:left="20"/>
              <w:jc w:val="both"/>
            </w:pPr>
            <w:r>
              <w:rPr>
                <w:rFonts w:ascii="Times New Roman"/>
                <w:b w:val="false"/>
                <w:i w:val="false"/>
                <w:color w:val="000000"/>
                <w:sz w:val="20"/>
              </w:rPr>
              <w:t>
2. Ф.И.О.______________________________</w:t>
            </w:r>
          </w:p>
          <w:p>
            <w:pPr>
              <w:spacing w:after="20"/>
              <w:ind w:left="20"/>
              <w:jc w:val="both"/>
            </w:pPr>
            <w:r>
              <w:rPr>
                <w:rFonts w:ascii="Times New Roman"/>
                <w:b w:val="false"/>
                <w:i w:val="false"/>
                <w:color w:val="000000"/>
                <w:sz w:val="20"/>
              </w:rPr>
              <w:t>
3. Документ, удостоверяющий личность:</w:t>
            </w:r>
          </w:p>
          <w:p>
            <w:pPr>
              <w:spacing w:after="20"/>
              <w:ind w:left="20"/>
              <w:jc w:val="both"/>
            </w:pPr>
            <w:r>
              <w:rPr>
                <w:rFonts w:ascii="Times New Roman"/>
                <w:b w:val="false"/>
                <w:i w:val="false"/>
                <w:color w:val="000000"/>
                <w:sz w:val="20"/>
              </w:rPr>
              <w:t xml:space="preserve">
паспорт </w:t>
            </w: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удостоверение личности </w:t>
            </w: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номер__________________________________</w:t>
            </w:r>
          </w:p>
          <w:p>
            <w:pPr>
              <w:spacing w:after="20"/>
              <w:ind w:left="20"/>
              <w:jc w:val="both"/>
            </w:pPr>
            <w:r>
              <w:rPr>
                <w:rFonts w:ascii="Times New Roman"/>
                <w:b w:val="false"/>
                <w:i w:val="false"/>
                <w:color w:val="000000"/>
                <w:sz w:val="20"/>
              </w:rPr>
              <w:t>
кем выдан______________________________</w:t>
            </w:r>
          </w:p>
          <w:p>
            <w:pPr>
              <w:spacing w:after="20"/>
              <w:ind w:left="20"/>
              <w:jc w:val="both"/>
            </w:pPr>
            <w:r>
              <w:rPr>
                <w:rFonts w:ascii="Times New Roman"/>
                <w:b w:val="false"/>
                <w:i w:val="false"/>
                <w:color w:val="000000"/>
                <w:sz w:val="20"/>
              </w:rPr>
              <w:t>
когда выдан "__" _______20___г.</w:t>
            </w:r>
          </w:p>
          <w:p>
            <w:pPr>
              <w:spacing w:after="20"/>
              <w:ind w:left="20"/>
              <w:jc w:val="both"/>
            </w:pPr>
            <w:r>
              <w:rPr>
                <w:rFonts w:ascii="Times New Roman"/>
                <w:b w:val="false"/>
                <w:i w:val="false"/>
                <w:color w:val="000000"/>
                <w:sz w:val="20"/>
              </w:rPr>
              <w:t>
4. Адрес места жительства______________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предприниматель</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ИИН/БИН______________________________</w:t>
            </w:r>
          </w:p>
          <w:p>
            <w:pPr>
              <w:spacing w:after="20"/>
              <w:ind w:left="20"/>
              <w:jc w:val="both"/>
            </w:pPr>
            <w:r>
              <w:rPr>
                <w:rFonts w:ascii="Times New Roman"/>
                <w:b w:val="false"/>
                <w:i w:val="false"/>
                <w:color w:val="000000"/>
                <w:sz w:val="20"/>
              </w:rPr>
              <w:t xml:space="preserve">
2. Наименование </w:t>
            </w:r>
            <w:r>
              <w:rPr>
                <w:rFonts w:ascii="Times New Roman"/>
                <w:b w:val="false"/>
                <w:i/>
                <w:color w:val="000000"/>
                <w:sz w:val="20"/>
              </w:rPr>
              <w:t xml:space="preserve">(при его </w:t>
            </w:r>
            <w:r>
              <w:rPr>
                <w:rFonts w:ascii="Times New Roman"/>
                <w:b w:val="false"/>
                <w:i/>
                <w:color w:val="000000"/>
                <w:sz w:val="20"/>
              </w:rPr>
              <w:t>наличии)_</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3. Документ, удостоверяющий личность:</w:t>
            </w:r>
          </w:p>
          <w:p>
            <w:pPr>
              <w:spacing w:after="20"/>
              <w:ind w:left="20"/>
              <w:jc w:val="both"/>
            </w:pPr>
            <w:r>
              <w:rPr>
                <w:rFonts w:ascii="Times New Roman"/>
                <w:b w:val="false"/>
                <w:i w:val="false"/>
                <w:color w:val="000000"/>
                <w:sz w:val="20"/>
              </w:rPr>
              <w:t xml:space="preserve">
паспорт </w:t>
            </w: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удостоверение личности </w:t>
            </w: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номер _________________________________</w:t>
            </w:r>
          </w:p>
          <w:p>
            <w:pPr>
              <w:spacing w:after="20"/>
              <w:ind w:left="20"/>
              <w:jc w:val="both"/>
            </w:pPr>
            <w:r>
              <w:rPr>
                <w:rFonts w:ascii="Times New Roman"/>
                <w:b w:val="false"/>
                <w:i w:val="false"/>
                <w:color w:val="000000"/>
                <w:sz w:val="20"/>
              </w:rPr>
              <w:t>
кем выдан _____________________________</w:t>
            </w:r>
          </w:p>
          <w:p>
            <w:pPr>
              <w:spacing w:after="20"/>
              <w:ind w:left="20"/>
              <w:jc w:val="both"/>
            </w:pPr>
            <w:r>
              <w:rPr>
                <w:rFonts w:ascii="Times New Roman"/>
                <w:b w:val="false"/>
                <w:i w:val="false"/>
                <w:color w:val="000000"/>
                <w:sz w:val="20"/>
              </w:rPr>
              <w:t>
когда выдан "___" ___________ 20____г.</w:t>
            </w:r>
          </w:p>
          <w:p>
            <w:pPr>
              <w:spacing w:after="20"/>
              <w:ind w:left="20"/>
              <w:jc w:val="both"/>
            </w:pPr>
            <w:r>
              <w:rPr>
                <w:rFonts w:ascii="Times New Roman"/>
                <w:b w:val="false"/>
                <w:i w:val="false"/>
                <w:color w:val="000000"/>
                <w:sz w:val="20"/>
              </w:rPr>
              <w:t>
4. Адрес осуществления деятельности 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БИН_________________________________</w:t>
            </w:r>
          </w:p>
          <w:p>
            <w:pPr>
              <w:spacing w:after="20"/>
              <w:ind w:left="20"/>
              <w:jc w:val="both"/>
            </w:pPr>
            <w:r>
              <w:rPr>
                <w:rFonts w:ascii="Times New Roman"/>
                <w:b w:val="false"/>
                <w:i w:val="false"/>
                <w:color w:val="000000"/>
                <w:sz w:val="20"/>
              </w:rPr>
              <w:t>
2. Наименование________________________</w:t>
            </w:r>
          </w:p>
          <w:p>
            <w:pPr>
              <w:spacing w:after="20"/>
              <w:ind w:left="20"/>
              <w:jc w:val="both"/>
            </w:pPr>
            <w:r>
              <w:rPr>
                <w:rFonts w:ascii="Times New Roman"/>
                <w:b w:val="false"/>
                <w:i w:val="false"/>
                <w:color w:val="000000"/>
                <w:sz w:val="20"/>
              </w:rPr>
              <w:t>
3. Ф.И.О. руководителя_________________</w:t>
            </w:r>
          </w:p>
          <w:p>
            <w:pPr>
              <w:spacing w:after="20"/>
              <w:ind w:left="20"/>
              <w:jc w:val="both"/>
            </w:pPr>
            <w:r>
              <w:rPr>
                <w:rFonts w:ascii="Times New Roman"/>
                <w:b w:val="false"/>
                <w:i w:val="false"/>
                <w:color w:val="000000"/>
                <w:sz w:val="20"/>
              </w:rPr>
              <w:t>
4. ИИН руководителя____________________</w:t>
            </w:r>
          </w:p>
          <w:p>
            <w:pPr>
              <w:spacing w:after="20"/>
              <w:ind w:left="20"/>
              <w:jc w:val="both"/>
            </w:pPr>
            <w:r>
              <w:rPr>
                <w:rFonts w:ascii="Times New Roman"/>
                <w:b w:val="false"/>
                <w:i w:val="false"/>
                <w:color w:val="000000"/>
                <w:sz w:val="20"/>
              </w:rPr>
              <w:t>
4. Юридический адрес___________________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______________ с условиями настоящего Соглашения согласен</w:t>
            </w:r>
          </w:p>
          <w:p>
            <w:pPr>
              <w:spacing w:after="20"/>
              <w:ind w:left="20"/>
              <w:jc w:val="both"/>
            </w:pPr>
            <w:r>
              <w:rPr>
                <w:rFonts w:ascii="Times New Roman"/>
                <w:b w:val="false"/>
                <w:i w:val="false"/>
                <w:color w:val="000000"/>
                <w:sz w:val="20"/>
              </w:rPr>
              <w:t>
ЭЦП _________________________________</w:t>
            </w:r>
          </w:p>
          <w:p>
            <w:pPr>
              <w:spacing w:after="20"/>
              <w:ind w:left="20"/>
              <w:jc w:val="both"/>
            </w:pPr>
            <w:r>
              <w:rPr>
                <w:rFonts w:ascii="Times New Roman"/>
                <w:b w:val="false"/>
                <w:i w:val="false"/>
                <w:color w:val="000000"/>
                <w:sz w:val="20"/>
              </w:rPr>
              <w:t>
Дата "____" ___________ 20____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 пользовании</w:t>
            </w:r>
            <w:r>
              <w:br/>
            </w:r>
            <w:r>
              <w:rPr>
                <w:rFonts w:ascii="Times New Roman"/>
                <w:b w:val="false"/>
                <w:i w:val="false"/>
                <w:color w:val="000000"/>
                <w:sz w:val="20"/>
              </w:rPr>
              <w:t>информационной системой</w:t>
            </w:r>
            <w:r>
              <w:br/>
            </w:r>
            <w:r>
              <w:rPr>
                <w:rFonts w:ascii="Times New Roman"/>
                <w:b w:val="false"/>
                <w:i w:val="false"/>
                <w:color w:val="000000"/>
                <w:sz w:val="20"/>
              </w:rPr>
              <w:t>электронных счетов-фактур</w:t>
            </w:r>
          </w:p>
        </w:tc>
      </w:tr>
    </w:tbl>
    <w:bookmarkStart w:name="z132" w:id="131"/>
    <w:p>
      <w:pPr>
        <w:spacing w:after="0"/>
        <w:ind w:left="0"/>
        <w:jc w:val="both"/>
      </w:pPr>
      <w:r>
        <w:rPr>
          <w:rFonts w:ascii="Times New Roman"/>
          <w:b w:val="false"/>
          <w:i w:val="false"/>
          <w:color w:val="000000"/>
          <w:sz w:val="28"/>
        </w:rPr>
        <w:t xml:space="preserve">
      Форма            </w:t>
      </w:r>
    </w:p>
    <w:bookmarkEnd w:id="131"/>
    <w:bookmarkStart w:name="z133" w:id="132"/>
    <w:p>
      <w:pPr>
        <w:spacing w:after="0"/>
        <w:ind w:left="0"/>
        <w:jc w:val="left"/>
      </w:pPr>
      <w:r>
        <w:rPr>
          <w:rFonts w:ascii="Times New Roman"/>
          <w:b/>
          <w:i w:val="false"/>
          <w:color w:val="000000"/>
        </w:rPr>
        <w:t xml:space="preserve"> ДОВЕРЕННОСТЬ</w:t>
      </w:r>
    </w:p>
    <w:bookmarkEnd w:id="13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наименование юридического лица</w:t>
      </w:r>
      <w:r>
        <w:rPr>
          <w:rFonts w:ascii="Times New Roman"/>
          <w:b w:val="false"/>
          <w:i w:val="false"/>
          <w:color w:val="000000"/>
          <w:sz w:val="28"/>
        </w:rPr>
        <w:t>)</w:t>
      </w:r>
    </w:p>
    <w:p>
      <w:pPr>
        <w:spacing w:after="0"/>
        <w:ind w:left="0"/>
        <w:jc w:val="both"/>
      </w:pPr>
      <w:r>
        <w:rPr>
          <w:rFonts w:ascii="Times New Roman"/>
          <w:b w:val="false"/>
          <w:i w:val="false"/>
          <w:color w:val="000000"/>
          <w:sz w:val="28"/>
        </w:rPr>
        <w:t>
      Юридический адрес____________________________________________________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БИН__________________________________________________________________</w:t>
      </w:r>
    </w:p>
    <w:p>
      <w:pPr>
        <w:spacing w:after="0"/>
        <w:ind w:left="0"/>
        <w:jc w:val="both"/>
      </w:pPr>
      <w:r>
        <w:rPr>
          <w:rFonts w:ascii="Times New Roman"/>
          <w:b w:val="false"/>
          <w:i w:val="false"/>
          <w:color w:val="000000"/>
          <w:sz w:val="28"/>
        </w:rPr>
        <w:t xml:space="preserve">
      в лице </w:t>
      </w:r>
      <w:r>
        <w:rPr>
          <w:rFonts w:ascii="Times New Roman"/>
          <w:b w:val="false"/>
          <w:i/>
          <w:color w:val="000000"/>
          <w:sz w:val="28"/>
        </w:rPr>
        <w:t>(руководитель или иное лицо, уполномоченное учредительными документами)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w:t>
      </w:r>
      <w:r>
        <w:rPr>
          <w:rFonts w:ascii="Times New Roman"/>
          <w:b w:val="false"/>
          <w:i w:val="false"/>
          <w:color w:val="000000"/>
          <w:sz w:val="28"/>
        </w:rPr>
        <w:t>,</w:t>
      </w:r>
    </w:p>
    <w:p>
      <w:pPr>
        <w:spacing w:after="0"/>
        <w:ind w:left="0"/>
        <w:jc w:val="both"/>
      </w:pPr>
      <w:r>
        <w:rPr>
          <w:rFonts w:ascii="Times New Roman"/>
          <w:b w:val="false"/>
          <w:i w:val="false"/>
          <w:color w:val="000000"/>
          <w:sz w:val="28"/>
        </w:rPr>
        <w:t>
      действующего на основании___________________________________________,</w:t>
      </w:r>
    </w:p>
    <w:p>
      <w:pPr>
        <w:spacing w:after="0"/>
        <w:ind w:left="0"/>
        <w:jc w:val="both"/>
      </w:pPr>
      <w:r>
        <w:rPr>
          <w:rFonts w:ascii="Times New Roman"/>
          <w:b w:val="false"/>
          <w:i w:val="false"/>
          <w:color w:val="000000"/>
          <w:sz w:val="28"/>
        </w:rPr>
        <w:t>
      настоящей доверенностью уполномочивает:</w:t>
      </w:r>
    </w:p>
    <w:p>
      <w:pPr>
        <w:spacing w:after="0"/>
        <w:ind w:left="0"/>
        <w:jc w:val="both"/>
      </w:pPr>
      <w:r>
        <w:rPr>
          <w:rFonts w:ascii="Times New Roman"/>
          <w:b w:val="false"/>
          <w:i w:val="false"/>
          <w:color w:val="000000"/>
          <w:sz w:val="28"/>
        </w:rPr>
        <w:t>
      Ф.И.О._______________________________________________________________</w:t>
      </w:r>
    </w:p>
    <w:p>
      <w:pPr>
        <w:spacing w:after="0"/>
        <w:ind w:left="0"/>
        <w:jc w:val="both"/>
      </w:pPr>
      <w:r>
        <w:rPr>
          <w:rFonts w:ascii="Times New Roman"/>
          <w:b w:val="false"/>
          <w:i w:val="false"/>
          <w:color w:val="000000"/>
          <w:sz w:val="28"/>
        </w:rPr>
        <w:t>
      ИИН__________________________________________________________________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both"/>
      </w:pPr>
      <w:r>
        <w:rPr>
          <w:rFonts w:ascii="Times New Roman"/>
          <w:b w:val="false"/>
          <w:i w:val="false"/>
          <w:color w:val="000000"/>
          <w:sz w:val="28"/>
        </w:rPr>
        <w:t xml:space="preserve">
       паспорт </w:t>
      </w:r>
    </w:p>
    <w:p>
      <w:pPr>
        <w:spacing w:after="0"/>
        <w:ind w:left="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удостоверение личности </w:t>
      </w:r>
    </w:p>
    <w:p>
      <w:pPr>
        <w:spacing w:after="0"/>
        <w:ind w:left="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1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 и когда выдан____________________________________________________</w:t>
      </w:r>
    </w:p>
    <w:p>
      <w:pPr>
        <w:spacing w:after="0"/>
        <w:ind w:left="0"/>
        <w:jc w:val="both"/>
      </w:pPr>
      <w:r>
        <w:rPr>
          <w:rFonts w:ascii="Times New Roman"/>
          <w:b w:val="false"/>
          <w:i w:val="false"/>
          <w:color w:val="000000"/>
          <w:sz w:val="28"/>
        </w:rPr>
        <w:t>
      осуществить от лица__________________________________________________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(наименование юридического лица)</w:t>
      </w:r>
    </w:p>
    <w:p>
      <w:pPr>
        <w:spacing w:after="0"/>
        <w:ind w:left="0"/>
        <w:jc w:val="both"/>
      </w:pPr>
      <w:r>
        <w:rPr>
          <w:rFonts w:ascii="Times New Roman"/>
          <w:b w:val="false"/>
          <w:i w:val="false"/>
          <w:color w:val="000000"/>
          <w:sz w:val="28"/>
        </w:rPr>
        <w:t>
      следующие действия:</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Представитель наделяется правом подписывать электронной</w:t>
      </w:r>
    </w:p>
    <w:p>
      <w:pPr>
        <w:spacing w:after="0"/>
        <w:ind w:left="0"/>
        <w:jc w:val="both"/>
      </w:pPr>
      <w:r>
        <w:rPr>
          <w:rFonts w:ascii="Times New Roman"/>
          <w:b w:val="false"/>
          <w:i w:val="false"/>
          <w:color w:val="000000"/>
          <w:sz w:val="28"/>
        </w:rPr>
        <w:t>
      цифровой подписью (ЭЦП) электронные счета-фактуры, выписанные от имени доверителя.</w:t>
      </w:r>
    </w:p>
    <w:p>
      <w:pPr>
        <w:spacing w:after="0"/>
        <w:ind w:left="0"/>
        <w:jc w:val="both"/>
      </w:pPr>
      <w:r>
        <w:rPr>
          <w:rFonts w:ascii="Times New Roman"/>
          <w:b w:val="false"/>
          <w:i w:val="false"/>
          <w:color w:val="000000"/>
          <w:sz w:val="28"/>
        </w:rPr>
        <w:t>
      Доверенность выдана сроком на __________ без права передоверия.</w:t>
      </w:r>
    </w:p>
    <w:p>
      <w:pPr>
        <w:spacing w:after="0"/>
        <w:ind w:left="0"/>
        <w:jc w:val="both"/>
      </w:pPr>
      <w:r>
        <w:rPr>
          <w:rFonts w:ascii="Times New Roman"/>
          <w:b w:val="false"/>
          <w:i w:val="false"/>
          <w:color w:val="000000"/>
          <w:sz w:val="28"/>
        </w:rPr>
        <w:t>
      ЭЦП доверителя _________________________________</w:t>
      </w:r>
    </w:p>
    <w:p>
      <w:pPr>
        <w:spacing w:after="0"/>
        <w:ind w:left="0"/>
        <w:jc w:val="both"/>
      </w:pPr>
      <w:r>
        <w:rPr>
          <w:rFonts w:ascii="Times New Roman"/>
          <w:b w:val="false"/>
          <w:i w:val="false"/>
          <w:color w:val="000000"/>
          <w:sz w:val="28"/>
        </w:rPr>
        <w:t>
      Дата "___" ____ 20_______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документооборота</w:t>
            </w:r>
            <w:r>
              <w:br/>
            </w:r>
            <w:r>
              <w:rPr>
                <w:rFonts w:ascii="Times New Roman"/>
                <w:b w:val="false"/>
                <w:i w:val="false"/>
                <w:color w:val="000000"/>
                <w:sz w:val="20"/>
              </w:rPr>
              <w:t>счетов-фактур, выписываемых в</w:t>
            </w:r>
            <w:r>
              <w:br/>
            </w:r>
            <w:r>
              <w:rPr>
                <w:rFonts w:ascii="Times New Roman"/>
                <w:b w:val="false"/>
                <w:i w:val="false"/>
                <w:color w:val="000000"/>
                <w:sz w:val="20"/>
              </w:rPr>
              <w:t>электронной форме</w:t>
            </w:r>
          </w:p>
        </w:tc>
      </w:tr>
    </w:tbl>
    <w:bookmarkStart w:name="z134" w:id="133"/>
    <w:p>
      <w:pPr>
        <w:spacing w:after="0"/>
        <w:ind w:left="0"/>
        <w:jc w:val="both"/>
      </w:pPr>
      <w:r>
        <w:rPr>
          <w:rFonts w:ascii="Times New Roman"/>
          <w:b w:val="false"/>
          <w:i w:val="false"/>
          <w:color w:val="000000"/>
          <w:sz w:val="28"/>
        </w:rPr>
        <w:t xml:space="preserve">
      Форма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приложение 2 в редакции приказа Министра финансов РК от 29.12.2015 </w:t>
      </w:r>
      <w:r>
        <w:rPr>
          <w:rFonts w:ascii="Times New Roman"/>
          <w:b w:val="false"/>
          <w:i w:val="false"/>
          <w:color w:val="ff0000"/>
          <w:sz w:val="28"/>
        </w:rPr>
        <w:t>№ 719</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35" w:id="134"/>
    <w:p>
      <w:pPr>
        <w:spacing w:after="0"/>
        <w:ind w:left="0"/>
        <w:jc w:val="left"/>
      </w:pPr>
      <w:r>
        <w:rPr>
          <w:rFonts w:ascii="Times New Roman"/>
          <w:b/>
          <w:i w:val="false"/>
          <w:color w:val="000000"/>
        </w:rPr>
        <w:t xml:space="preserve">  ЭЛЕКТРОННЫЙ СЧЕТ-ФАКТУРА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7"/>
        <w:gridCol w:w="4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А. Общий раздел</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учетной системы</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выписки</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совершения оборота</w:t>
            </w:r>
          </w:p>
        </w:tc>
      </w:tr>
      <w:tr>
        <w:trPr>
          <w:trHeight w:val="30" w:hRule="atLeast"/>
        </w:trPr>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Исправленный </w:t>
            </w: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4.1. Дата выписки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4.2 Номер учетной системы   4.3. Регистрационный  номер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Дополнительный </w:t>
            </w: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5.1. Дата выписки___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5.2. Номер учетной системы 5.3. Регистрационный номер</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4601"/>
        <w:gridCol w:w="47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В. Реквизиты поставщика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ИИН/БИН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БИН реорганизованного лица</w:t>
            </w:r>
          </w:p>
        </w:tc>
        <w:tc>
          <w:tcPr>
            <w:tcW w:w="4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10.категория поставщика:</w:t>
            </w:r>
          </w:p>
          <w:p>
            <w:pPr>
              <w:spacing w:after="20"/>
              <w:ind w:left="20"/>
              <w:jc w:val="both"/>
            </w:pPr>
            <w:r>
              <w:rPr>
                <w:rFonts w:ascii="Times New Roman"/>
                <w:b w:val="false"/>
                <w:i w:val="false"/>
                <w:color w:val="000000"/>
                <w:sz w:val="20"/>
              </w:rPr>
              <w:t>
____________________________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комитент</w:t>
            </w:r>
            <w:r>
              <w:br/>
            </w:r>
            <w:r>
              <w:rPr>
                <w:rFonts w:ascii="Times New Roman"/>
                <w:b w:val="false"/>
                <w:i w:val="false"/>
                <w:color w:val="000000"/>
                <w:sz w:val="20"/>
              </w:rPr>
              <w:t>
</w:t>
            </w:r>
            <w:r>
              <w:br/>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комиссионер</w:t>
            </w:r>
            <w:r>
              <w:br/>
            </w:r>
            <w:r>
              <w:rPr>
                <w:rFonts w:ascii="Times New Roman"/>
                <w:b w:val="false"/>
                <w:i w:val="false"/>
                <w:color w:val="000000"/>
                <w:sz w:val="20"/>
              </w:rPr>
              <w:t>
</w:t>
            </w:r>
            <w:r>
              <w:br/>
            </w:r>
          </w:p>
          <w:p>
            <w:pPr>
              <w:spacing w:after="20"/>
              <w:ind w:left="2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79400"/>
                          </a:xfrm>
                          <a:prstGeom prst="rect">
                            <a:avLst/>
                          </a:prstGeom>
                        </pic:spPr>
                      </pic:pic>
                    </a:graphicData>
                  </a:graphic>
                </wp:inline>
              </w:drawing>
            </w:r>
          </w:p>
          <w:p>
            <w:pPr>
              <w:spacing w:after="0"/>
              <w:ind w:left="0"/>
              <w:jc w:val="both"/>
            </w:pPr>
            <w:r>
              <w:rPr>
                <w:rFonts w:ascii="Times New Roman"/>
                <w:b w:val="false"/>
                <w:i w:val="false"/>
                <w:color w:val="000000"/>
                <w:sz w:val="20"/>
              </w:rPr>
              <w:t>экспедитор</w:t>
            </w:r>
            <w:r>
              <w:br/>
            </w:r>
            <w:r>
              <w:rPr>
                <w:rFonts w:ascii="Times New Roman"/>
                <w:b w:val="false"/>
                <w:i w:val="false"/>
                <w:color w:val="000000"/>
                <w:sz w:val="20"/>
              </w:rPr>
              <w:t>
</w:t>
            </w:r>
            <w:r>
              <w:br/>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лизингодатель</w:t>
            </w:r>
            <w:r>
              <w:br/>
            </w:r>
            <w:r>
              <w:rPr>
                <w:rFonts w:ascii="Times New Roman"/>
                <w:b w:val="false"/>
                <w:i w:val="false"/>
                <w:color w:val="000000"/>
                <w:sz w:val="20"/>
              </w:rPr>
              <w:t>
</w:t>
            </w:r>
            <w:r>
              <w:br/>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участник договора о совместной деятельности   10.1. количество</w:t>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экспортер или участник СРП</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 Дополнительные сведения</w:t>
            </w:r>
          </w:p>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Поставщик   __________________________________________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Адрес места нахождения    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Свидетельство плательщика НДС</w:t>
            </w:r>
          </w:p>
          <w:p>
            <w:pPr>
              <w:spacing w:after="20"/>
              <w:ind w:left="20"/>
              <w:jc w:val="both"/>
            </w:pPr>
            <w:r>
              <w:rPr>
                <w:rFonts w:ascii="Times New Roman"/>
                <w:b w:val="false"/>
                <w:i w:val="false"/>
                <w:color w:val="000000"/>
                <w:sz w:val="20"/>
              </w:rPr>
              <w:t>
9.1 серия                     9.2.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Документы, подтверждающие поставку товаров, работ, услуг            11.1 номер</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11.2 дата</w:t>
            </w: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9"/>
        <w:gridCol w:w="6531"/>
      </w:tblGrid>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КБе</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ИИК</w:t>
            </w:r>
          </w:p>
        </w:tc>
      </w:tr>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БИК</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Наименование Банка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5"/>
        <w:gridCol w:w="33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С. Реквизиты получателя</w:t>
            </w:r>
          </w:p>
        </w:tc>
      </w:tr>
      <w:tr>
        <w:trPr>
          <w:trHeight w:val="30" w:hRule="atLeast"/>
        </w:trPr>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ИИН/БИН             17.1. БИН реорганизованного лица</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категория получателя:</w:t>
            </w:r>
          </w:p>
          <w:p>
            <w:pPr>
              <w:spacing w:after="20"/>
              <w:ind w:left="20"/>
              <w:jc w:val="both"/>
            </w:pPr>
            <w:r>
              <w:rPr>
                <w:rFonts w:ascii="Times New Roman"/>
                <w:b w:val="false"/>
                <w:i w:val="false"/>
                <w:color w:val="000000"/>
                <w:sz w:val="20"/>
              </w:rPr>
              <w:t>
    ____________________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комитент</w:t>
            </w:r>
            <w:r>
              <w:br/>
            </w:r>
            <w:r>
              <w:rPr>
                <w:rFonts w:ascii="Times New Roman"/>
                <w:b w:val="false"/>
                <w:i w:val="false"/>
                <w:color w:val="000000"/>
                <w:sz w:val="20"/>
              </w:rPr>
              <w:t>
</w:t>
            </w:r>
            <w:r>
              <w:br/>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комиссионер</w:t>
            </w:r>
            <w:r>
              <w:br/>
            </w:r>
            <w:r>
              <w:rPr>
                <w:rFonts w:ascii="Times New Roman"/>
                <w:b w:val="false"/>
                <w:i w:val="false"/>
                <w:color w:val="000000"/>
                <w:sz w:val="20"/>
              </w:rPr>
              <w:t>
</w:t>
            </w:r>
            <w:r>
              <w:br/>
            </w:r>
          </w:p>
          <w:p>
            <w:pPr>
              <w:spacing w:after="20"/>
              <w:ind w:left="2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79400"/>
                          </a:xfrm>
                          <a:prstGeom prst="rect">
                            <a:avLst/>
                          </a:prstGeom>
                        </pic:spPr>
                      </pic:pic>
                    </a:graphicData>
                  </a:graphic>
                </wp:inline>
              </w:drawing>
            </w:r>
          </w:p>
          <w:p>
            <w:pPr>
              <w:spacing w:after="0"/>
              <w:ind w:left="0"/>
              <w:jc w:val="both"/>
            </w:pPr>
            <w:r>
              <w:rPr>
                <w:rFonts w:ascii="Times New Roman"/>
                <w:b w:val="false"/>
                <w:i w:val="false"/>
                <w:color w:val="000000"/>
                <w:sz w:val="20"/>
              </w:rPr>
              <w:t>лизингополучатель  21.1. коли-</w:t>
            </w:r>
            <w:r>
              <w:br/>
            </w:r>
            <w:r>
              <w:rPr>
                <w:rFonts w:ascii="Times New Roman"/>
                <w:b w:val="false"/>
                <w:i w:val="false"/>
                <w:color w:val="000000"/>
                <w:sz w:val="20"/>
              </w:rPr>
              <w:t>
</w:t>
            </w:r>
            <w:r>
              <w:br/>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участник договора       чество</w:t>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 совместной деятельности</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br/>
            </w: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нерезидент</w:t>
            </w:r>
            <w:r>
              <w:br/>
            </w:r>
            <w:r>
              <w:rPr>
                <w:rFonts w:ascii="Times New Roman"/>
                <w:b w:val="false"/>
                <w:i w:val="false"/>
                <w:color w:val="000000"/>
                <w:sz w:val="20"/>
              </w:rPr>
              <w:t>
</w:t>
            </w:r>
          </w:p>
        </w:tc>
      </w:tr>
      <w:tr>
        <w:trPr>
          <w:trHeight w:val="30" w:hRule="atLeast"/>
        </w:trPr>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Получатель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Адрес места нахождения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Дополнительные сведения  ____________________________</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________________________________________________________</w:t>
            </w: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5"/>
        <w:gridCol w:w="55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D. Реквизиты грузоотправителя и грузополучателя</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Грузоотправитель</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Грузополучатель</w:t>
            </w:r>
          </w:p>
        </w:tc>
      </w:tr>
      <w:tr>
        <w:trPr>
          <w:trHeight w:val="30"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ИИН/БИН ________________________________</w:t>
            </w:r>
          </w:p>
          <w:p>
            <w:pPr>
              <w:spacing w:after="20"/>
              <w:ind w:left="20"/>
              <w:jc w:val="both"/>
            </w:pPr>
            <w:r>
              <w:rPr>
                <w:rFonts w:ascii="Times New Roman"/>
                <w:b w:val="false"/>
                <w:i w:val="false"/>
                <w:color w:val="000000"/>
                <w:sz w:val="20"/>
              </w:rPr>
              <w:t>
22.2 Наименование __________________________</w:t>
            </w:r>
          </w:p>
          <w:p>
            <w:pPr>
              <w:spacing w:after="20"/>
              <w:ind w:left="20"/>
              <w:jc w:val="both"/>
            </w:pPr>
            <w:r>
              <w:rPr>
                <w:rFonts w:ascii="Times New Roman"/>
                <w:b w:val="false"/>
                <w:i w:val="false"/>
                <w:color w:val="000000"/>
                <w:sz w:val="20"/>
              </w:rPr>
              <w:t>
22.3 Адрес отправки _________________________</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ИИН/БИН _________________________</w:t>
            </w:r>
          </w:p>
          <w:p>
            <w:pPr>
              <w:spacing w:after="20"/>
              <w:ind w:left="20"/>
              <w:jc w:val="both"/>
            </w:pPr>
            <w:r>
              <w:rPr>
                <w:rFonts w:ascii="Times New Roman"/>
                <w:b w:val="false"/>
                <w:i w:val="false"/>
                <w:color w:val="000000"/>
                <w:sz w:val="20"/>
              </w:rPr>
              <w:t>
23.2 Наименование ____________________</w:t>
            </w:r>
          </w:p>
          <w:p>
            <w:pPr>
              <w:spacing w:after="20"/>
              <w:ind w:left="20"/>
              <w:jc w:val="both"/>
            </w:pPr>
            <w:r>
              <w:rPr>
                <w:rFonts w:ascii="Times New Roman"/>
                <w:b w:val="false"/>
                <w:i w:val="false"/>
                <w:color w:val="000000"/>
                <w:sz w:val="20"/>
              </w:rPr>
              <w:t xml:space="preserve">
23.3 Адрес доставки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5"/>
        <w:gridCol w:w="76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Е. Условия поставки</w:t>
            </w:r>
          </w:p>
        </w:tc>
      </w:tr>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Договор (контракт) на поставку 24.1 номер _________</w:t>
            </w:r>
          </w:p>
          <w:p>
            <w:pPr>
              <w:spacing w:after="20"/>
              <w:ind w:left="20"/>
              <w:jc w:val="both"/>
            </w:pPr>
            <w:r>
              <w:rPr>
                <w:rFonts w:ascii="Times New Roman"/>
                <w:b w:val="false"/>
                <w:i w:val="false"/>
                <w:color w:val="000000"/>
                <w:sz w:val="20"/>
              </w:rPr>
              <w:t>
товаров, работ, услуг</w:t>
            </w:r>
          </w:p>
          <w:p>
            <w:pPr>
              <w:spacing w:after="20"/>
              <w:ind w:left="20"/>
              <w:jc w:val="both"/>
            </w:pPr>
            <w:r>
              <w:rPr>
                <w:rFonts w:ascii="Times New Roman"/>
                <w:b w:val="false"/>
                <w:i w:val="false"/>
                <w:color w:val="000000"/>
                <w:sz w:val="20"/>
              </w:rPr>
              <w:t>
                                  24.2. дата</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Поставка товаров  27.1. номер</w:t>
            </w:r>
          </w:p>
          <w:p>
            <w:pPr>
              <w:spacing w:after="20"/>
              <w:ind w:left="20"/>
              <w:jc w:val="both"/>
            </w:pPr>
            <w:r>
              <w:rPr>
                <w:rFonts w:ascii="Times New Roman"/>
                <w:b w:val="false"/>
                <w:i w:val="false"/>
                <w:color w:val="000000"/>
                <w:sz w:val="20"/>
              </w:rPr>
              <w:t xml:space="preserve">
осуществлена по </w:t>
            </w:r>
          </w:p>
          <w:p>
            <w:pPr>
              <w:spacing w:after="20"/>
              <w:ind w:left="20"/>
              <w:jc w:val="both"/>
            </w:pPr>
            <w:r>
              <w:rPr>
                <w:rFonts w:ascii="Times New Roman"/>
                <w:b w:val="false"/>
                <w:i w:val="false"/>
                <w:color w:val="000000"/>
                <w:sz w:val="20"/>
              </w:rPr>
              <w:t>
доверенности          27.2.дата</w:t>
            </w:r>
          </w:p>
        </w:tc>
      </w:tr>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Условия оплаты по договору</w:t>
            </w:r>
          </w:p>
        </w:tc>
        <w:tc>
          <w:tcPr>
            <w:tcW w:w="7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Пункт назначения ________________</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Способ отправления</w:t>
            </w: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0"/>
        <w:gridCol w:w="86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F. Реквизиты Государственного учреждения</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ИИК</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Назначение платежа</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Код товара, работ, услуг</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БИК      KKMFKZ2A</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764"/>
        <w:gridCol w:w="609"/>
        <w:gridCol w:w="417"/>
        <w:gridCol w:w="763"/>
        <w:gridCol w:w="1768"/>
        <w:gridCol w:w="1112"/>
        <w:gridCol w:w="417"/>
        <w:gridCol w:w="417"/>
        <w:gridCol w:w="1318"/>
        <w:gridCol w:w="647"/>
        <w:gridCol w:w="647"/>
        <w:gridCol w:w="1229"/>
        <w:gridCol w:w="1114"/>
        <w:gridCol w:w="64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G. Данные по товарам, работам, услугам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33.1 код валюты    </w:t>
            </w:r>
          </w:p>
          <w:p>
            <w:pPr>
              <w:spacing w:after="20"/>
              <w:ind w:left="20"/>
              <w:jc w:val="both"/>
            </w:pPr>
            <w:r>
              <w:drawing>
                <wp:inline distT="0" distB="0" distL="0" distR="0">
                  <wp:extent cx="558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588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33.2 курс валюты </w:t>
            </w:r>
          </w:p>
          <w:p>
            <w:pPr>
              <w:spacing w:after="20"/>
              <w:ind w:left="20"/>
              <w:jc w:val="both"/>
            </w:pPr>
            <w:r>
              <w:drawing>
                <wp:inline distT="0" distB="0" distL="0" distR="0">
                  <wp:extent cx="5588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588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p>
            <w:pPr>
              <w:spacing w:after="20"/>
              <w:ind w:left="20"/>
              <w:jc w:val="both"/>
            </w:pPr>
            <w:r>
              <w:rPr>
                <w:rFonts w:ascii="Times New Roman"/>
                <w:b w:val="false"/>
                <w:i w:val="false"/>
                <w:color w:val="000000"/>
                <w:sz w:val="20"/>
              </w:rPr>
              <w:t>
(ТН ВЭД)</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(объем)</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косвенных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оборота по реализации (облагаемый/не облагаемый оборот)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 в рамках ТС или Декларации на товары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счету: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750"/>
        <w:gridCol w:w="825"/>
        <w:gridCol w:w="409"/>
        <w:gridCol w:w="749"/>
        <w:gridCol w:w="1735"/>
        <w:gridCol w:w="1092"/>
        <w:gridCol w:w="409"/>
        <w:gridCol w:w="409"/>
        <w:gridCol w:w="1294"/>
        <w:gridCol w:w="635"/>
        <w:gridCol w:w="635"/>
        <w:gridCol w:w="1207"/>
        <w:gridCol w:w="1093"/>
        <w:gridCol w:w="63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Н. Данные по товарам, работам, услугам участников совместной деятельности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 ИИН/БИН участника совместной деятельности   34.2 БИН реорганизованного лица</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(объем)</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косвенных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оборота по реализации (облагаемый/не облагаемый оборот)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 в рамках ТС или Декларации на товары</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счету: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I. Дополнительные сведения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Дополнительные сведения 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J. Сведения по ЭЦП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ЭЦП юридического лица (структурного подразделения юридического лица) или индивидуального предпринимателя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ЭЦП лица, уполномоченного подписывать счета-фактуры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ФИО лица, выписывающее ЭСФ                                  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