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3314" w14:textId="ffc3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09 октября 2015 года № 46-1. Зарегистрировано Департаментом юстиции Алматинской области 11 ноября 2015 года № 3542. Утратило силу решением Коксуского районного маслихата Алматинской области от 05 февраля 2016 года № 52-3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52-3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пунктом </w:t>
      </w:r>
      <w:r>
        <w:rPr>
          <w:rFonts w:ascii="Times New Roman"/>
          <w:b w:val="false"/>
          <w:i w:val="false"/>
          <w:color w:val="000000"/>
          <w:sz w:val="28"/>
        </w:rPr>
        <w:t>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Коксуский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Коксускому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земельных отношений Коксуского района" Джунусбекова Жанат Тюлегеновича опубликование настоящего решения после государственной регистрации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органах юстиции в официальных и периодических печатных изданиях,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интернет-ресурсе, определяемом Правительством Республики Казахстан и на </w:t>
      </w:r>
      <w:r>
        <w:rPr>
          <w:rFonts w:ascii="Times New Roman"/>
          <w:b w:val="false"/>
          <w:i w:val="false"/>
          <w:color w:val="000000"/>
          <w:sz w:val="28"/>
        </w:rPr>
        <w:t>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Коксуского районного маслихата "По вопросам экономического развития района, местного бюджета, охраны природы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Сарсекулов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Досымбеков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