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3480" w14:textId="6443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и единого земельного налога на не используемые земли сельскохозяйственного назначения по Карасайскому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06 ноября 2015 года № 48-4. Зарегистрировано Департаментом юстиции Алматинской области 10 декабря 2015 года № 3601. Утратило силу решением Карасайского районного маслихата Алматинской области от 05 февраля 2016 года № 52-8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Карасайского районного маслихата Алматинской области от 05.02.2016 </w:t>
      </w:r>
      <w:r>
        <w:rPr>
          <w:rFonts w:ascii="Times New Roman"/>
          <w:b w:val="false"/>
          <w:i w:val="false"/>
          <w:color w:val="ff0000"/>
          <w:sz w:val="28"/>
        </w:rPr>
        <w:t>№ 52-8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статьи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/>
          <w:i w:val="false"/>
          <w:color w:val="000000"/>
          <w:sz w:val="28"/>
        </w:rPr>
        <w:t xml:space="preserve"> статьи 444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Карасайский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земельного налога 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по Карасайскому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главного специалиста районного маслихата Рымбаеву Баян Садырбаевну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возложить на постоянную комиссию Карасайского районного маслихата "По защите окружающей среды, рационального использование земли и природных ресурсов, сельского хозяйства, экологии, озеленения, торговли".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Килибаев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