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607a" w14:textId="d06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Балхашского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23 сентября 2015 года № 195. Зарегистрировано Департаментом юстиции Алматинской области 02 октября 2015 года № 3460. Утратило силу постановлением акимата Балхашского района Алматинской области от 1 ноября 2017 года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01.11.2017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Балхашского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Балхашского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исполняющего обязанности руководителя государственного учреждения "Отдел образования Балхашского района" Дулатбаева Биржана Бактиярбековича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Смагулова Сайрана Сейткемеловича.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акимата Балхашского района от 23 сентября 2015 года № 195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Балхашского района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Балхашского района (далее - Порядок) разработан в соответствии со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утвержденное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23 сентября 2015 года № 195</w:t>
            </w:r>
          </w:p>
        </w:tc>
      </w:tr>
    </w:tbl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Бояулы в Акдалинскую среднюю</w:t>
      </w:r>
      <w:r>
        <w:rPr>
          <w:rFonts w:ascii="Times New Roman"/>
          <w:b/>
          <w:i w:val="false"/>
          <w:color w:val="000000"/>
        </w:rPr>
        <w:t xml:space="preserve"> школу в селе Акдала, из села Акдала в среднюю школу имени Б.Бейсекбаева в селе Баканас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