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dac0" w14:textId="4dfd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26 февраля 2015 года № 39-245. Зарегистрировано Департаментом юстиции Алматинской области от 17 марта 2015 года № 3100. Утратило силу решением Аксуского районного маслихата Алматинской области от 22 сентября 2020 года № 66-289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66-289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Аксуского районного маслихата "По вопросам развития бюджета и социально- культурной отрасли, молодежной политики, защиты прав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"Аксуский районный отдел занятости и социальных программ" (по согласованию Бекбаланов К.Т.)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