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769" w14:textId="6a26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4 мая 2010 года № 60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ноября 2015 года № 511. Зарегистрировано Департаментом юстиции Алматинской области 23 декабря 2015 года № 3632.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от 9 июля 2003 года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4 мая 2010 года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 № 60 (зарегистрированного в Реестре государственной регистрации нормативных правовых актов 8 июня 2010 года № 2053 и опубликованного в газетах "Жетысу" от 22 июня 2010 года № 73-74, "Огни Алатау" от 24 июня 2010 года № 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"постановления Правительства Республики Казахстан от 16 января 2004 года № 42 "Об утверждении Правил установления водоохранных зон и полос" заменить на слова "Приказа Министра сельского хозяйства Республики Казахстан от 18 мая 2015 года № 19-1/446 "Об утверждении Правил установления водоохранных зон и полос";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"10) Рабочий проект по установлению водоохранных зон и полос реки Каскелен в пределах границ земельного участка с кадастровым номером 03-056-009-262;";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 Рабочий проект по установлению водоохранных зон и полос реки Каратал (левый берег) в пределах границ земельного участка с кадастровым номером 03-268-042-110.".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