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78f4" w14:textId="2497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июля 2015 года № 289. Зарегистрировано Департаментом юстиции Алматинской области 12 августа 2015 года № 3336. Утратило силу постановлением акимата Алматинской области от 16 августа 2016 года №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16.08.2016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услуг, в сфере предпринимательства",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по кредитам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в рамках программы "Дорожная карта бизнеса 2020";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предпринимательства и индустриально-инновационного развития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июля 2015 года № 289 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субсидирования ставки вознаграждения </w:t>
      </w:r>
      <w:r>
        <w:br/>
      </w:r>
      <w:r>
        <w:rPr>
          <w:rFonts w:ascii="Times New Roman"/>
          <w:b/>
          <w:i w:val="false"/>
          <w:color w:val="000000"/>
        </w:rPr>
        <w:t>по кредитам в рамках программы "Дорожная карта бизнеса 2020"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субсидирования ставки вознаграждения по кредитам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области", акционерным обществом "Фонд развития предпринимательства "Даму"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субсидирования ставки вознаграждения по кредитам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Длительность – не более 20 (двадцати)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определение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исполнителя. Длительность – не более 30 (тридцати) минут.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совета. Длительность – не более 12 (двенадцати) рабочих дней.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Длительность – не более 12 (двенадцати) рабочих дней.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выписки из протокола заседания Регионального координационного совета услугополучателю. Длительность – не более 30 (тридцати) минут.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субсидирования ставки вознаграждения по кредитам в рамках программы "Дорожная карта бизнеса 2020"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ставки вознаграждения по кредитам в рамках программы "Дорожная карта бизнеса 2020"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289 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в рамках программы "Дорожная карта бизнеса 2020"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гарантий по кредитам в рамках программы "Дорожная карта бизнеса 2020" (далее – государственная услуга) оказывается на 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области", акционерным обществом "Фонд развития предпринимательства "Даму"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гарантий по кредитам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Длительность – не более 1 (одного) часа.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совета. Длительность – не более 5 (пяти) рабочих дней.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Длительность – не более 10 (десяти) рабочих дней.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выписки из протокола заседания Регионального координационного совета услугополучателю. Длительность – не более 30 (тридцати) минут.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гарантий по кредитам в рамках программы "Дорожная карта бизнеса 2020"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в рамках программы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"Дорожная карта бизнеса 2020"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июля 2015 года № 289</w:t>
            </w:r>
          </w:p>
        </w:tc>
      </w:tr>
    </w:tbl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</w:t>
      </w:r>
    </w:p>
    <w:bookmarkEnd w:id="12"/>
    <w:bookmarkStart w:name="z8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грантов в рамках программы "Дорожная карта бизнеса 2020"</w:t>
      </w:r>
    </w:p>
    <w:bookmarkEnd w:id="13"/>
    <w:bookmarkStart w:name="z9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государственных грантов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государственных грантов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Длительность – не более 20 (двадцати)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предоставленных документов, подготовка и составление списка проектов, направление списков на рассмотрение комиссии по грантам. Длительность – не более 15 (пятнадцати) рабочих дней. Результат – направление списков на рассмотрение комиссии по грантам.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договора о предоставлении гранта. Длительность – не более 28 (двадцати восьми) рабочих дней. Результат – договор о предоставлении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договора о предоставлении гранта услугополучателю. Длительность – не более 30 (тридцати) минут. Результат –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государственных грантов в рамках программы "Дорожная карта бизнеса 2020"</w:t>
            </w:r>
          </w:p>
        </w:tc>
      </w:tr>
    </w:tbl>
    <w:bookmarkStart w:name="z1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программы</w:t>
      </w:r>
    </w:p>
    <w:bookmarkEnd w:id="17"/>
    <w:bookmarkStart w:name="z11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"Дорожная карта бизнеса 2020"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21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2015 года № 289 </w:t>
            </w:r>
          </w:p>
        </w:tc>
      </w:tr>
    </w:tbl>
    <w:bookmarkStart w:name="z1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</w:p>
    <w:bookmarkEnd w:id="19"/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поддержки по развитию производственной (индустриальной) инфраструктуры в рамках программы "Дорожная карта бизнеса 2020"</w:t>
      </w:r>
    </w:p>
    <w:bookmarkEnd w:id="20"/>
    <w:bookmarkStart w:name="z1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поддержки по развитию производственной (индустриальной) инфраструктуры в рамках программы "Дорожная карта бизнеса 2020" (далее – государственная услуга) оказывается на бесплатной основе физическим и юридическим лицам (далее – услугополучатель) государственным учреждением "Управление предпринимательства и индустриально-инновационного развития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выписка из протокола заседания Регионального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документов, направление руководителю услугодателя. Длительность – не более 20 (двадцати)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предоставленных документов, подготовка и составление списка проектов, направление списка проектов на рассмотрение Регионального координационного совета. Длительность – не более 5 (пяти) рабочих дней. Результат – направление списка проектов на рассмотрение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проектов и оформление протокола заседания Регионального координационного совета. Длительность – не более 10 (десяти) рабочих дней. Результат – протокол заседания Регионального координационного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выдача выписки из протокола заседания Регионального координационного совета услугополучателю. Длительность – не более 30 (тридцати) минут.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</w:t>
            </w:r>
          </w:p>
        </w:tc>
      </w:tr>
    </w:tbl>
    <w:bookmarkStart w:name="z1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