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9581" w14:textId="e989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Алматинской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мая 2015 года № 45-261. Зарегистрировано Департаментом юстиции Алматинской области 23 июня 2015 года № 3242. Утратило силу решением маслихата Алматинской области от 25 февраля 2025 года № 33-180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Алматинской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33-180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Алматинской области (города, района)".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Алматинской области Дюсембинова Султана Мырзабековича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 w:val="false"/>
          <w:i w:val="false"/>
          <w:color w:val="000000"/>
          <w:sz w:val="28"/>
        </w:rPr>
        <w:t>Председатель сессии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Алматинского областного маслихата от 20 мая 2015 года №45-261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Алматинской области (города, района)"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Алматинской области (города, района)"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регулируют порядок присвоения звания "Почетный гражданин Алматинской области (города, района)" (далее – Звание).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Присвоение Звания является одним из важных моральных стимулов и выражением общественного признания особых заслуг награждаемых в сфере экономического, социального и духовного развития области (города, района).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Звание присваивается гражданам внесшим реальный и значительный вклад: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социально-экономическое развитие области (города, района);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демократизацию общества, осуществление мер по социальной защите населения области (города, района);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проведение фундаментальных исследований по важнейшим направлениям естественных, технических и общественных наук, разработку и внедрение новой высокоэффективной техники и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развитие, взаимодействие и обогащение культур народов, создание высокохудожественных произведений искусства, литературы и журналистики;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практическую реализацию новых форм образования, нравственного и патриотического воспитания подрастающего поколения;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охрану здоровья населения области (города, района), оздоровление окружающей природной среды, развитие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государственную и военную службу;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укрепление законности, правопорядка и общественной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за благотворительную и меценатскую деятельность.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и присвоения Звания </w:t>
      </w:r>
    </w:p>
    <w:bookmarkEnd w:id="4"/>
    <w:p>
      <w:pPr>
        <w:spacing w:after="0"/>
        <w:ind w:left="0"/>
        <w:jc w:val="both"/>
      </w:pPr>
      <w:bookmarkStart w:name="z28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Звание присваивается не более чем десяти гражданам в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Звание присваивается решением соответствующего маслихата по представлению акима области (города, района).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Ходатайство о присвоении Звания вносят на рассмотрение акима области (города, района) руководители государственных органов, учреждений, организаций, предприятий, ведомств, объединений, общественных организаций и творческих союзов.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Кандидатура на представление к Званию, характеристика на него рассматривается и утверждается на собрании трудового коллектива государственного органа, учреждения, организации, предприятия, ведомства, объединения, а также общественной организации где непосредственно работает претендент, представленный к Званию.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На каждого представляемого к Званию заполняется наградной лист по форме № 1 прилагаемой к Инструкции о порядке представления к награждению государственными наградами Республики Казахстан и их вручения, утвержденной распоряжением Президента Республики Казахстан от 8 ноября 1999 года № 90. В наградном листе указываются фамилия, имя, отчество по документу, удостоверяющему его личность, должность, полное наименование цеха, отдела, объединения, учреждения, организации, где работает представляемый к присвоению Звания.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К наградному листу представляемых к Званию ученых, деятелей науки и техники, прилагается список научных работ, изобретателей – перечень внедренных изобретений.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 наградному листу прилагаются 2 цветных фотографии, размером 3х4 сантиметра.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случае, если поступившее ходатайство о присвоении Звания не будет поддержано, то дается разъяснение о причинах такого решения в сроки 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Лицам, получившим Звания, вручаются удостоверение, нагрудный знак и лента.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Изготовление удостоверений, нагрудных знаков и лент возлагается на аппарат акима области (города, района) и финансирование затрат на изготовление осуществляется за счет соответствующего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Прилагаемые к Званию удостоверение, нагрудный знак и ленту вручают аким области (города, района), секретарь областного (городского, районного) маслихата и уполномоченные официальные представители в торжественной обстановке.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 вручении удостоверения, нагрудного знака и ленты составляется протокол, который подписывается должностным лицом осуществившим вручение.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случае утери нагрудного знака или ленты, прилагаемых к Званию, дубликат не выдается.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случае утери прилагаемого к Званию удостоверения, дубликат может выдаваться с согласия акима области (города, района) по письменному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заявлению награжденного с предоставлением объявления о признании недействительным в связи с утерей, опубликованного на страницах местных средств массовой информации.</w:t>
      </w:r>
    </w:p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удостоверения, нагрудного знака и ленты прилагаемых к Званию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Удостоверение изготавливается из твердой обложки темно-синего цвета, в развернутом виде имеет размер 6,5х18,5 сантиметра, на лицевой стороне удостоверения изображен герб Алматинской области (города, района), типографическим шрифтом выполнена надпись на государственном языке "Алматы облысының (қаласының, ауданының)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Внутренняя сторона удостоверения голубого цвета, на правой и левой стороне на государственном и русском языках имеется текст: "Алматы облысы (қаласы, ауданы)", "Алматинская область (город, район)" подчеркнутое красной линией, указывается номер удостоверения, фамилия, имя, отчество, номер, дата принятия решения маслихата области (города, района) и день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 правой внутренней стороне изображен герб Алматинской области (города, района), на левую внутреннюю сторону удостоверения наклеивается фотография размером 3х4 сантиметра. Ниже фотографии ставится подпись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Подпись на удостоверении заверяется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Левый и правый листки удостоверения ламинируются.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Нагрудный знак изготавливается из низкотемпературного металлосплава покрытый тонким слоем никеля и золота путем гальваники.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Нагрудный знак к Званию состоит из двух элементов: колодки и подвески. Фон текста в колодке заливается голубой эмалью и имеется надпись "Құрметті азаматы". В подвеске изображен герб Алматинской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Лента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Лента изготовлена из материала голубого цвета, длиной – 210 сантиметров, шириной – 20 сантиметров. По центру ленты расположены надпись обшитая нитками золотого цвета "Алматы облысының (қаласының, ауданының) құрметті азаматы" и герб Алматинской области (района, города). Концы ленты обрамлены бахромой золотого цвета.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Алматинского областного маслихата от 30.03.2018 </w:t>
      </w:r>
      <w:r>
        <w:rPr>
          <w:rFonts w:ascii="Times New Roman"/>
          <w:b w:val="false"/>
          <w:i w:val="false"/>
          <w:color w:val="000000"/>
          <w:sz w:val="28"/>
        </w:rPr>
        <w:t>№ 29-155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Лишение и восстановление Звания </w:t>
      </w:r>
    </w:p>
    <w:p>
      <w:pPr>
        <w:spacing w:after="0"/>
        <w:ind w:left="0"/>
        <w:jc w:val="both"/>
      </w:pPr>
      <w:bookmarkStart w:name="z56" w:id="10"/>
      <w:r>
        <w:rPr>
          <w:rFonts w:ascii="Times New Roman"/>
          <w:b w:val="false"/>
          <w:i w:val="false"/>
          <w:color w:val="000000"/>
          <w:sz w:val="28"/>
        </w:rPr>
        <w:t>
      26. Лицо, которому присвоено Звание, лишается его по решению областного (городского, районного) маслихата по представлению органа, внесшего ходатайство о присвоении звания в случаях: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совершения негативных проступков, вызвавших большой общественный резонанс;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законную силу обвинительного приговора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Незаконно осужденные и реабилитированные полностью по решению суда восстанавливаются в правах на Звание решением областного (городского, районного) маслихата.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