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9d7" w14:textId="b44d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01 апреля 2015 года № 99. Зарегистрировано Департаментом юстиции Актюбинской области 12 мая 2015 года № 4326. Утратило силу постановлением акимата Шалкарского района Актюбинской области от 15 мая 2017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Шалкарского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Установить размер ежемесячной арендной платы за пользование жилищем в арендных домах государственного жилищного фонда Шалкарского района, исходя из расчета арендной платы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 за исполнением данного постановления возложить на заместителя акима района Е.Шотанова.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 апреля 2015 года № 99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Шалкарского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Сметная стоимость 1 квартиры построенного в 2014 году - 5600000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Ц-стоимость 1 квадратного метра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построенного в 2014 году - 80000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Е-общая площадь жилого дома, построенного в 2014 году - 70,0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Т-расчетный срок службы жилого дома построенного в 2014 году - 100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годовая сумма затрат на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капитальный и текущий ремонт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квадратный метр, построенного в 2014 году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– сумма платежей, необходимая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жилого дома (в тенге,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размер арендной платы за пользование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тенге,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арендных домов построенных в 2014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Р=0:12:70=0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А=80000:100:12+0= 66,6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арендной платы за 1 квадратный метр в месяц – 66,6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