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6ae53" w14:textId="446ae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Уилского района на 2016-2018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Уилского района Актюбинской области от 24 декабря 2015 года № 272. Зарегистрировано Департаментом юстиции Актюбинской области 22 января 2016 года № 4701. Срок действия решения - до 1 января 2017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Уилский районный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районный бюджет на 2016-2018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доходы                                           3 118 297,8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том числе по: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налоговым поступлениям                               256 500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неналоговым поступлениям                         10 762 тысячи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основного капитала                                     800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поступлениям трансфертов                         2 850 235,8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затраты                                           3 125 873,1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чистое бюджетное кредитование                   14 224 тысяч тенге,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бюджетные кредиты                               24 724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погашение бюджетных кредитов                         10 500 тысяча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сальдо по операциям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 финансовыми активами                               0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приобретение финансовых активов                   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дефицит бюджета                               -21 799,3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бюджета                   21 799,3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с изменениями, внесенными решениями маслихата Уилского района Актюбинской области от 29.02.2016 </w:t>
      </w:r>
      <w:r>
        <w:rPr>
          <w:rFonts w:ascii="Times New Roman"/>
          <w:b w:val="false"/>
          <w:i w:val="false"/>
          <w:color w:val="ff0000"/>
          <w:sz w:val="28"/>
        </w:rPr>
        <w:t>№ 295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08.04.2016 </w:t>
      </w:r>
      <w:r>
        <w:rPr>
          <w:rFonts w:ascii="Times New Roman"/>
          <w:b w:val="false"/>
          <w:i w:val="false"/>
          <w:color w:val="ff0000"/>
          <w:sz w:val="28"/>
        </w:rPr>
        <w:t>№ 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04.07.2016 </w:t>
      </w:r>
      <w:r>
        <w:rPr>
          <w:rFonts w:ascii="Times New Roman"/>
          <w:b w:val="false"/>
          <w:i w:val="false"/>
          <w:color w:val="ff0000"/>
          <w:sz w:val="28"/>
        </w:rPr>
        <w:t>№ 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19.08.2016 </w:t>
      </w:r>
      <w:r>
        <w:rPr>
          <w:rFonts w:ascii="Times New Roman"/>
          <w:b w:val="false"/>
          <w:i w:val="false"/>
          <w:color w:val="ff0000"/>
          <w:sz w:val="28"/>
        </w:rPr>
        <w:t>№ 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07.11.2016 </w:t>
      </w:r>
      <w:r>
        <w:rPr>
          <w:rFonts w:ascii="Times New Roman"/>
          <w:b w:val="false"/>
          <w:i w:val="false"/>
          <w:color w:val="ff0000"/>
          <w:sz w:val="28"/>
        </w:rPr>
        <w:t>№ 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Установить, что в доход районного бюджета зачисляются: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индивидуальный подоходный налог;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социальный налог;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 на имущество физических и юридических лиц, индивидуальных предпринимателей;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земельный налог;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единый земельный налог;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 на транспортные средства;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акцизы на бензин (за исключением авиационного) и дизельное топливо;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плата за пользование земельными участками;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сбор за государственную регистрацию индивидуальных предпринимателей;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лицензионный сбор за право занятий отдельными видами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сбор за государственную регистрацию юридических лиц и учетную регистрацию филиалов и представительств, а также их перерегистрацию;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сбор за государственную регистрацию транспортных средств, а также их перерегистрацию;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сбор за государственную регистрацию прав на недвижимое имущество и сделок с ним;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государственная пошлина, кроме консульского сбора и государственных пошлин, зачисляемых в республиканский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доходы от коммунальной собственности;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реализации товаров (работ, услуг) государственными учреждениями, финансируемыми из районного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денег от проведения государственных закупок, организуемых государственными учреждениями, финансируемыми из районного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штрафы, пени, санкции, взыскания, налагаемые государственными учреждениями, финансируемыми из районного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другие неналоговые поступления в районный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поступления от продажи основного капитала, то есть деньги от продажи государственного имущества, закрепленного за государственными учреждениями, финансируемыми из районного бюджета;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земельных участков, за исключением земельных участков сельскохозяйственного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плата за продажу права аренды земельных участков.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2016-2018 годы" отрицательное сальдо, образовавшееся по состоянию на 31 декабря 1998 года в результате превышения сумм начисленных работодателями пособий по временной нетрудоспособности, беременности и родам, при рождении ребенка, на погребение, выплачивавшихся из Фонда государственного социального страхования, над начисленной суммой отчислений в указанный фонд, ежемесячно засчитывается в счет уплаты социального налога в пределах 4 процентов от фонда заработной платы.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2016-2018 годы" установлено: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 1 января 2016 года: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минимальный размер заработной платы 22 859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2 121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величина прожиточного минимума для исчисления размеров базовых социальных выплат – 22 859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сессии областного маслихата от 11 декабря 2015 года № 346 "Об областном бюджете на 2016-2018 годы" предусмотрена на 2016 год субвенция, передаваемая из областного бюджета в районный бюджет в сумме 1 941 034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Учесть в районном бюджете на 2016 год поступление целевых текущих трансфертов из республиканского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2 842 тысяч тенге – на содержание подразделений местных исполнительных органов агропромышленного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24 724 тысяч тенге - для реализации мер социальной поддержки специалистов;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37 974 тысячи тенге - на реализацию государственного образовательного заказа в дошкольных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1 585 тысячи тенге – на 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458 899 тысяч тенге – на оплату труда по новой модели системы оплаты труда и выплату ежемесячной надбавки за особые условия труда к должностным окладам работникам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47 221 тысячи тенге – на повышение уровня оплаты труда административных государственных служащих;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14 500 тысяч тенге – на обеспечение экономической стабильности.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Распределение указанных сумм определяется на основании постановления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6 с изменениями, внесенными решениями маслихата Уилского района Актюбинской области от 08.04.2016 </w:t>
      </w:r>
      <w:r>
        <w:rPr>
          <w:rFonts w:ascii="Times New Roman"/>
          <w:b w:val="false"/>
          <w:i w:val="false"/>
          <w:color w:val="ff0000"/>
          <w:sz w:val="28"/>
        </w:rPr>
        <w:t>№ 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07.11.2016 </w:t>
      </w:r>
      <w:r>
        <w:rPr>
          <w:rFonts w:ascii="Times New Roman"/>
          <w:b w:val="false"/>
          <w:i w:val="false"/>
          <w:color w:val="ff0000"/>
          <w:sz w:val="28"/>
        </w:rPr>
        <w:t>№ 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Учесть в районном бюджете на 2016 год поступление целевых текущих трансфертов и целевых трансфертов на развитие из областного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16 424 тысяч тенге – на возмещение (50%) стоимости сельскохозяйственных животных (крупного и мелкого рогатого скота) продуктов и сырья животного происхождения;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64 507 тысяч тенге – на дополнительное образование для детей и юношества по спорту;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9 446 тысяч тенге – на обследование психического здоровья детей и подростков и оказание психолого-медико-педагогической консультативной помощи населению;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4 817 тысяч тенге – на содержание ребенка (детей), переданного патронатным воспитателям;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8 390 тысяч тенге – на строительство и реконструкция обьектов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40 442 тысяч тенге – на проектирование, строительство и (или) приобретение жилья коммунального жилищного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9 528 тысяч тенге – ремонт объектов в рамках развития городов и сельских населенных пунктов по </w:t>
      </w:r>
      <w:r>
        <w:rPr>
          <w:rFonts w:ascii="Times New Roman"/>
          <w:b w:val="false"/>
          <w:i w:val="false"/>
          <w:color w:val="000000"/>
          <w:sz w:val="28"/>
        </w:rPr>
        <w:t>Дорожной карте занятости 2020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50 000 тысяч тенге – на капитальный и средний ремонт автомобильных дорог улиц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1 000 тысяч тенге – на проектирование, развитие, обустройство и (или) приобретение инженерно-коммуникационной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4 000 тысячи тенге на развитие системы водоснабжения и водоотведения в населенных пунктах;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2 000 тысячи тенге на капитальные расходы подведомственных организаций культуры.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Распределение указанных сумм целевых текущих трансфертов определяется на основании постановления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7 с изменениями, внесенными решениями маслихата Уилского района Актюбинской области от 29.02.2016 </w:t>
      </w:r>
      <w:r>
        <w:rPr>
          <w:rFonts w:ascii="Times New Roman"/>
          <w:b w:val="false"/>
          <w:i w:val="false"/>
          <w:color w:val="ff0000"/>
          <w:sz w:val="28"/>
        </w:rPr>
        <w:t>№ 295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08.04.2016 </w:t>
      </w:r>
      <w:r>
        <w:rPr>
          <w:rFonts w:ascii="Times New Roman"/>
          <w:b w:val="false"/>
          <w:i w:val="false"/>
          <w:color w:val="ff0000"/>
          <w:sz w:val="28"/>
        </w:rPr>
        <w:t>№ 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19.08.2016 </w:t>
      </w:r>
      <w:r>
        <w:rPr>
          <w:rFonts w:ascii="Times New Roman"/>
          <w:b w:val="false"/>
          <w:i w:val="false"/>
          <w:color w:val="ff0000"/>
          <w:sz w:val="28"/>
        </w:rPr>
        <w:t>№ 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07.11.2016 </w:t>
      </w:r>
      <w:r>
        <w:rPr>
          <w:rFonts w:ascii="Times New Roman"/>
          <w:b w:val="false"/>
          <w:i w:val="false"/>
          <w:color w:val="ff0000"/>
          <w:sz w:val="28"/>
        </w:rPr>
        <w:t>№ 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Утвердить резерв местного исполнительного органа района на 2016 год в сумме 5 361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9. Утвердить перечень районных бюджетных программ, не подлежащих секвестру в процессе исполнения районного бюджета на 2016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Утвердить объем финансирования бюджетных программ аппаратов акимов сельских округов на 2016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Председатель сессии 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Нургазин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Секретарь 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Бисекенов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 районного маслихата от 24 декабря 2015 года № 272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Уилского района на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1 – в редакции решения маслихата Уилского района Актюбинской области от 07.11.2016 </w:t>
      </w:r>
      <w:r>
        <w:rPr>
          <w:rFonts w:ascii="Times New Roman"/>
          <w:b w:val="false"/>
          <w:i w:val="false"/>
          <w:color w:val="ff0000"/>
          <w:sz w:val="28"/>
        </w:rPr>
        <w:t>№ 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7"/>
        <w:gridCol w:w="1253"/>
        <w:gridCol w:w="808"/>
        <w:gridCol w:w="5267"/>
        <w:gridCol w:w="41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3119297,8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2851235,8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2851235,8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2851235,8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763942,8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6"/>
        <w:gridCol w:w="876"/>
        <w:gridCol w:w="1191"/>
        <w:gridCol w:w="1191"/>
        <w:gridCol w:w="5254"/>
        <w:gridCol w:w="29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3126873,1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259278,1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32668,5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2061527,7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1757684,4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87814,3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обьектов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167972,5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120326,5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120326,5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32017,5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225429,8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188505,2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24361,3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24361,3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148633,4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100821,4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и/или сооружение недостающих объектов инженерно-коммуникационной инфраструктуры в рамках второго направления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оборудования для проектов, реализуемых участниками в рамках второго направления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26965,5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196875,3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96107,6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35036,6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59152,5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59152,5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50779,5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50779,5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 до 2020 года"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 до 2020 года"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 до 2020 года"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 до 2020 года"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-21799,3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21799,3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 к решению районного маслихата от 24 декабря 2015 года № 272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Уилского района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1347"/>
        <w:gridCol w:w="868"/>
        <w:gridCol w:w="5658"/>
        <w:gridCol w:w="375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тысяч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2399132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258295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10837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806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2129194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2129194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2129194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2129194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1"/>
        <w:gridCol w:w="911"/>
        <w:gridCol w:w="1238"/>
        <w:gridCol w:w="1238"/>
        <w:gridCol w:w="5462"/>
        <w:gridCol w:w="254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2399132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247045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4267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1709672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128963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27988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145470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82754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14597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9555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28821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 до 2020 года"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Финансирование дефицита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3 к решению районного маслихата от 24 декабря 2015 года № 272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Уилского района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1347"/>
        <w:gridCol w:w="868"/>
        <w:gridCol w:w="5658"/>
        <w:gridCol w:w="375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тысяч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2774089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260104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10913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811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2502261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1"/>
        <w:gridCol w:w="911"/>
        <w:gridCol w:w="1238"/>
        <w:gridCol w:w="1238"/>
        <w:gridCol w:w="5462"/>
        <w:gridCol w:w="254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2774089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266535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4415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1824686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136996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253973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149016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87280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10766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10224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30198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 до 2020 года"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Финансирование дефицита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4 к решению районного маслихата от 24 декабря 2015 года № 272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районных бюджетных программ, не подлежащих секвестру в процессе исполнения районного бюджета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58"/>
        <w:gridCol w:w="1197"/>
        <w:gridCol w:w="2524"/>
        <w:gridCol w:w="2525"/>
        <w:gridCol w:w="41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 а и м е н о в а н и 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№ 5 к решению районного маслихата от 24 декабря 2015 года № 272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финансирования бюджетных программ аппаратов акимов сельских округов на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5 – в редакции решения маслихата Уилского района Актюбинской области от 07.11.2016 </w:t>
      </w:r>
      <w:r>
        <w:rPr>
          <w:rFonts w:ascii="Times New Roman"/>
          <w:b w:val="false"/>
          <w:i w:val="false"/>
          <w:color w:val="ff0000"/>
          <w:sz w:val="28"/>
        </w:rPr>
        <w:t>№ 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7"/>
        <w:gridCol w:w="4468"/>
        <w:gridCol w:w="2221"/>
        <w:gridCol w:w="2521"/>
        <w:gridCol w:w="2373"/>
      </w:tblGrid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"Услуги по обеспечению деятельности акима района в городе, города районного значения, поселка, села,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 "Освещение улиц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 "Содержание мест захоронений и погребение безродных"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"Благоустройство и озеленение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Караойский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Коптогайский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Уилский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Кайындинский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имени Ш.Берсиева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Саралжинский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Сарбийский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3877"/>
        <w:gridCol w:w="3947"/>
        <w:gridCol w:w="2098"/>
        <w:gridCol w:w="1845"/>
      </w:tblGrid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027"Ремонт и благоустройство объектов в рамках развития городов и сельских населенных пунктов по Дорожной карте занятости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 "Реализация мер по содействию экономическому развитию регионов в рамках Программы "Развитие регионов до 2020 года"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045"Капитальный и средний ремонт автомобильных дорог улиц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Караойский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Коптогайский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Уилский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50779,5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94766,9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Кайындинский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имени Ш.Берсиева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Саралжинский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Сарбийский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50779,5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187801,9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