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d17a" w14:textId="9c7d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местных исполнительных органов Уилского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11 сентября 2015 года № 211. Зарегистрировано Департаментом юстиции Актюбинской области 05 октября 2015 года № 4531. Утратило силу постановлением акимата Уилского района Актюбинской области от 05 января 2016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Уилского района Актюбинской области от 05.01.2016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08.05.2015 года № 145 "Об утверждении методики ежегодной оценки деятельности административных государственных служащих корпуса "Б" местных исполнительных органов Актюбинской области" акимат Уилского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ежегодной оценки деятельности административных государственных служащих корпуса "Б" местных исполнительных органов Уилского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Уилского района"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Уилского района Тургамбекова Н.О.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района от 11 сентября 2015 года № 211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местных исполнительных органов Уилского района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местных исполнительных органов Уилского района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круговой оценки (оценки подчиненных или коллег служащего).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районных исполнительных органов, финансируемых из местного бюджета, оценка проводится акимом района либо по его уполномочию его заместителями по курируемым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ответственный секретарь государственного органа, а в государственных органах, в которых не введена должность ответственного секретаря –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(кадровой службы) государственного органа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 от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Служба управления персоналом обеспечивает проведение заседания Комиссии по рассмотрению результатов оценки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проект протокола заседания Комиссии с указанием итоговой оценки по форме согласно 2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по расчету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ежегодной оценки деятельности административных государственных служащих корпуса "Б" местных исполнительных органов Уилского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Ознакомлен(а):                         Непосредственный руководитель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(Ф.И.О.) ___________             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             дата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             подпись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ежегодной оценки деятельности административных государственных служащих корпуса "Б" местных исполнительных органов Уилского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ежегодной оценки деятельности административных государственных служащих корпуса "Б" местных исполнительных органов Уилского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(Ф.И.О., подп</w:t>
      </w:r>
      <w:r>
        <w:rPr>
          <w:rFonts w:ascii="Times New Roman"/>
          <w:b w:val="false"/>
          <w:i/>
          <w:color w:val="000000"/>
          <w:sz w:val="28"/>
        </w:rPr>
        <w:t>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