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1299" w14:textId="d1f1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Мугалжарском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10 июня 2015 года № 234. Зарегистрировано Департаментом юстиции Актюбинской области 30 июня 2015 года № 4407. Утратило силу решением маслихата Мугалжарского района Актюбинской области от 12 апреля 2016 года № 14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Мугалжарского района Актюбинской области от 12.04.2016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№95-IV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Мугалжарский районный маслихат </w:t>
      </w:r>
      <w:r>
        <w:rPr>
          <w:rFonts w:ascii="Times New Roman"/>
          <w:b/>
          <w:i w:val="false"/>
          <w:color w:val="000000"/>
          <w:sz w:val="28"/>
        </w:rPr>
        <w:t>РЕШ</w:t>
      </w:r>
      <w:r>
        <w:rPr>
          <w:rFonts w:ascii="Times New Roman"/>
          <w:b/>
          <w:i w:val="false"/>
          <w:color w:val="000000"/>
          <w:sz w:val="28"/>
        </w:rPr>
        <w:t>ИЛ</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Мугалжарском районе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от 25 декабря 2013 года № 129 "Об утверждении Правил оказания социальной помощи, установления размеров и определения перечня отдельных категорий нуждающихся граждан в Мугалжарском районе" (зарегистрированное в реестре государственной регистрации нормативных правовых актов за № 3755, опубликованное 12 апреля 2014 года в районной газете "Мұғалжар").</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со дня его первого официального опубликования и распространяются на отношения, возникшие с 1 июля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Тукешов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Салыкбаев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Мугалжарского районного маслихата от 10 июня 2015 года № 234</w:t>
            </w:r>
          </w:p>
        </w:tc>
      </w:tr>
    </w:tbl>
    <w:bookmarkStart w:name="z9"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Мугалжарском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Мугалжарском районе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от 4 декабря 2008 года № 95-IV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переченя отдельных категорий нуждающихся граждан.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Мугалжарского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статистики Актюбинской области Комитета по статистике Министерства национальной экономики Республики Казахстан (далее – орган областного статистики);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"Мугалжарский районный отдел занятости и социальных программ", финансируемое за счет местного бюджета, осуществляющее оказание социальной помощи;</w:t>
      </w:r>
      <w:r>
        <w:br/>
      </w:r>
      <w:r>
        <w:rPr>
          <w:rFonts w:ascii="Times New Roman"/>
          <w:b w:val="false"/>
          <w:i w:val="false"/>
          <w:color w:val="000000"/>
          <w:sz w:val="28"/>
        </w:rPr>
        <w:t>
      8) уполномоченная организация – Мугалжарское отделение Актюбинского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центр по выплате пенсий);</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12) обусловленная денежная помощь (далее - ОДП) – выплата денежной форме, предоставляемая государством физичесиким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органов) в порядке, предусмотренном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3. Данные Правила распространяются на лиц, постоянно проживающих в Мугалжарском районе. </w:t>
      </w:r>
      <w:r>
        <w:br/>
      </w:r>
      <w:r>
        <w:rPr>
          <w:rFonts w:ascii="Times New Roman"/>
          <w:b w:val="false"/>
          <w:i w:val="false"/>
          <w:color w:val="000000"/>
          <w:sz w:val="28"/>
        </w:rPr>
        <w:t>
      </w:t>
      </w:r>
      <w:r>
        <w:rPr>
          <w:rFonts w:ascii="Times New Roman"/>
          <w:b w:val="false"/>
          <w:i w:val="false"/>
          <w:color w:val="000000"/>
          <w:sz w:val="28"/>
        </w:rPr>
        <w:t xml:space="preserve">4. Социальная помощь предоставляется отдельным категориям нуждающихся граждан государственным учреждением "Мугалжарский районный отдел занятости и социальных программ" в порядке определенном Типовыми правилами и настоящими Правилами. </w:t>
      </w:r>
      <w:r>
        <w:br/>
      </w:r>
      <w:r>
        <w:rPr>
          <w:rFonts w:ascii="Times New Roman"/>
          <w:b w:val="false"/>
          <w:i w:val="false"/>
          <w:color w:val="000000"/>
          <w:sz w:val="28"/>
        </w:rPr>
        <w:t>
      </w:t>
      </w:r>
      <w:r>
        <w:rPr>
          <w:rFonts w:ascii="Times New Roman"/>
          <w:b w:val="false"/>
          <w:i w:val="false"/>
          <w:color w:val="000000"/>
          <w:sz w:val="28"/>
        </w:rPr>
        <w:t>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Памятными датами и праздничными днями для оказания социальной помощи являются:</w:t>
      </w:r>
      <w:r>
        <w:br/>
      </w:r>
      <w:r>
        <w:rPr>
          <w:rFonts w:ascii="Times New Roman"/>
          <w:b w:val="false"/>
          <w:i w:val="false"/>
          <w:color w:val="000000"/>
          <w:sz w:val="28"/>
        </w:rPr>
        <w:t xml:space="preserve">
      9 мая – День Победы; </w:t>
      </w:r>
      <w:r>
        <w:br/>
      </w:r>
      <w:r>
        <w:rPr>
          <w:rFonts w:ascii="Times New Roman"/>
          <w:b w:val="false"/>
          <w:i w:val="false"/>
          <w:color w:val="000000"/>
          <w:sz w:val="28"/>
        </w:rPr>
        <w:t>
      1 июня - День защиты детей;</w:t>
      </w:r>
      <w:r>
        <w:br/>
      </w:r>
      <w:r>
        <w:rPr>
          <w:rFonts w:ascii="Times New Roman"/>
          <w:b w:val="false"/>
          <w:i w:val="false"/>
          <w:color w:val="000000"/>
          <w:sz w:val="28"/>
        </w:rPr>
        <w:t>
      второе воскресенье октября - День инвалидов.</w:t>
      </w:r>
      <w:r>
        <w:br/>
      </w: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8. Ежемесячная социальная помощь без учета дохода оказывается:</w:t>
      </w:r>
      <w:r>
        <w:br/>
      </w:r>
      <w:r>
        <w:rPr>
          <w:rFonts w:ascii="Times New Roman"/>
          <w:b w:val="false"/>
          <w:i w:val="false"/>
          <w:color w:val="000000"/>
          <w:sz w:val="28"/>
        </w:rPr>
        <w:t>
      1) участникам и инвалидам Великой Отечественной войны на социально-бытовые нужды, в размере 8 000 (восьми тысяч) тенге в месяц;</w:t>
      </w:r>
      <w:r>
        <w:br/>
      </w:r>
      <w:r>
        <w:rPr>
          <w:rFonts w:ascii="Times New Roman"/>
          <w:b w:val="false"/>
          <w:i w:val="false"/>
          <w:color w:val="000000"/>
          <w:sz w:val="28"/>
        </w:rPr>
        <w:t>
      2) родителям или законным представителям детей - инвалидов, обучающихся на дому для материального обеспечения, на одного ребенка-инвалида, в размере 2 (двух) месячных расчетных показателей;</w:t>
      </w:r>
      <w:r>
        <w:br/>
      </w:r>
      <w:r>
        <w:rPr>
          <w:rFonts w:ascii="Times New Roman"/>
          <w:b w:val="false"/>
          <w:i w:val="false"/>
          <w:color w:val="000000"/>
          <w:sz w:val="28"/>
        </w:rPr>
        <w:t>
      3) гражданам, страдающим онкологическими заболеваниями, ВИЧ-инфицированным и больным различной формой туберкулеза, согласно списков государственное коммунальное предприятие "Эмбенская районная больница" на праве хозяйтвенного ведения государственного учреждение "Управление здравохранения Актюбинской области" и государственное коммунальное предприятие "Мугалжарская центральная районная больница" на праве хозяйтвенного ведения государственного учреждение "Управление здравохранения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r>
        <w:br/>
      </w:r>
      <w:r>
        <w:rPr>
          <w:rFonts w:ascii="Times New Roman"/>
          <w:b w:val="false"/>
          <w:i w:val="false"/>
          <w:color w:val="000000"/>
          <w:sz w:val="28"/>
        </w:rPr>
        <w:t>
      4) для оплаты проезда участников и инвалидов Великой Отечественной войны, инвалидов I, II, III групп, детей инвалидов до 16 лет и сопровождающих их лиц на лечение, по направлению государственного учреждения "Управление здравохранения Актюбинской области" (далее – областного управления здравохранения);</w:t>
      </w:r>
      <w:r>
        <w:br/>
      </w:r>
      <w:r>
        <w:rPr>
          <w:rFonts w:ascii="Times New Roman"/>
          <w:b w:val="false"/>
          <w:i w:val="false"/>
          <w:color w:val="000000"/>
          <w:sz w:val="28"/>
        </w:rPr>
        <w:t>
      5) малообеспеченным семьям, получателям государственной адресной социальной помощи и получателям государственного пособия на детей до 18 лет, в размере одного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Мугалжарского района Актюбинской области от 15.02.2016 </w:t>
      </w:r>
      <w:r>
        <w:rPr>
          <w:rFonts w:ascii="Times New Roman"/>
          <w:b w:val="false"/>
          <w:i w:val="false"/>
          <w:color w:val="ff0000"/>
          <w:sz w:val="28"/>
        </w:rPr>
        <w:t>№ 281</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правовые отношения, возникшие с 1 января 2016 года).</w:t>
      </w:r>
      <w:r>
        <w:br/>
      </w:r>
      <w:r>
        <w:rPr>
          <w:rFonts w:ascii="Times New Roman"/>
          <w:b w:val="false"/>
          <w:i w:val="false"/>
          <w:color w:val="000000"/>
          <w:sz w:val="28"/>
        </w:rPr>
        <w:t>
      </w:t>
      </w:r>
      <w:r>
        <w:rPr>
          <w:rFonts w:ascii="Times New Roman"/>
          <w:b w:val="false"/>
          <w:i w:val="false"/>
          <w:color w:val="000000"/>
          <w:sz w:val="28"/>
        </w:rPr>
        <w:t>9. Единовременная социальная помощь без учета дохода к памятным датам и праздничным дням оказывается:</w:t>
      </w:r>
      <w:r>
        <w:br/>
      </w:r>
      <w:r>
        <w:rPr>
          <w:rFonts w:ascii="Times New Roman"/>
          <w:b w:val="false"/>
          <w:i w:val="false"/>
          <w:color w:val="000000"/>
          <w:sz w:val="28"/>
        </w:rPr>
        <w:t>
      Ко Дню Победы - 9 Мая:</w:t>
      </w:r>
      <w:r>
        <w:br/>
      </w:r>
      <w:r>
        <w:rPr>
          <w:rFonts w:ascii="Times New Roman"/>
          <w:b w:val="false"/>
          <w:i w:val="false"/>
          <w:color w:val="000000"/>
          <w:sz w:val="28"/>
        </w:rPr>
        <w:t>
      1) участникам и инвалидам Великой Отечественной войны, в размере 100 000 (ста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r>
        <w:br/>
      </w: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r>
        <w:br/>
      </w: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r>
        <w:br/>
      </w: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r>
        <w:br/>
      </w: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r>
        <w:br/>
      </w: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ко Дню защиты детей - 1 июня, в размере 20 000 (двадцати тысяч) тенге.</w:t>
      </w:r>
      <w:r>
        <w:br/>
      </w:r>
      <w:r>
        <w:rPr>
          <w:rFonts w:ascii="Times New Roman"/>
          <w:b w:val="false"/>
          <w:i w:val="false"/>
          <w:color w:val="000000"/>
          <w:sz w:val="28"/>
        </w:rPr>
        <w:t>
      </w:t>
      </w:r>
      <w:r>
        <w:rPr>
          <w:rFonts w:ascii="Times New Roman"/>
          <w:b w:val="false"/>
          <w:i w:val="false"/>
          <w:color w:val="000000"/>
          <w:sz w:val="28"/>
        </w:rPr>
        <w:t>10. Единовременная социальная помощь при наступлении трудной жизненной ситуации оказывается:</w:t>
      </w:r>
      <w:r>
        <w:br/>
      </w:r>
      <w:r>
        <w:rPr>
          <w:rFonts w:ascii="Times New Roman"/>
          <w:b w:val="false"/>
          <w:i w:val="false"/>
          <w:color w:val="000000"/>
          <w:sz w:val="28"/>
        </w:rPr>
        <w:t>
      1) участникам и инвалидам Великой Отечественной войны, в пределах до 150 000 (ста пятидесяти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до 100 000 (ста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до 80 000 (восьмидесяти тысяч) тенге;</w:t>
      </w:r>
      <w:r>
        <w:br/>
      </w:r>
      <w:r>
        <w:rPr>
          <w:rFonts w:ascii="Times New Roman"/>
          <w:b w:val="false"/>
          <w:i w:val="false"/>
          <w:color w:val="000000"/>
          <w:sz w:val="28"/>
        </w:rPr>
        <w:t>
      4) лицам, достигшим пенсионного возраста, в пределах до 60 000 (шестидесяти тысяч) тенге;</w:t>
      </w:r>
      <w:r>
        <w:br/>
      </w:r>
      <w:r>
        <w:rPr>
          <w:rFonts w:ascii="Times New Roman"/>
          <w:b w:val="false"/>
          <w:i w:val="false"/>
          <w:color w:val="000000"/>
          <w:sz w:val="28"/>
        </w:rPr>
        <w:t>
      5) инвалидам, в том числе лицам, воспитывающим ребенка - инвалида до 18 лет, в пределах до 60 000 (шестидесяти тысяч) тенге;</w:t>
      </w:r>
      <w:r>
        <w:br/>
      </w:r>
      <w:r>
        <w:rPr>
          <w:rFonts w:ascii="Times New Roman"/>
          <w:b w:val="false"/>
          <w:i w:val="false"/>
          <w:color w:val="000000"/>
          <w:sz w:val="28"/>
        </w:rPr>
        <w:t>
      6) жертвам политических репрессий, лицам, пострадавшим от политических репрессий, в пределах до 50 000 (пятидесяти тысяч) тенге;</w:t>
      </w:r>
      <w:r>
        <w:br/>
      </w:r>
      <w:r>
        <w:rPr>
          <w:rFonts w:ascii="Times New Roman"/>
          <w:b w:val="false"/>
          <w:i w:val="false"/>
          <w:color w:val="000000"/>
          <w:sz w:val="28"/>
        </w:rPr>
        <w:t>
      7) многодетным семьям, в пределах до 60 000 (шестидесяти тысяч) тенге;</w:t>
      </w:r>
      <w:r>
        <w:br/>
      </w:r>
      <w:r>
        <w:rPr>
          <w:rFonts w:ascii="Times New Roman"/>
          <w:b w:val="false"/>
          <w:i w:val="false"/>
          <w:color w:val="000000"/>
          <w:sz w:val="28"/>
        </w:rPr>
        <w:t>
      8) детям-сиротам, детям, оставшимся без попечения родителей, выпускникам детских домов, в пределах до 60 000 (шестидесяти тысяч) тенге;</w:t>
      </w:r>
      <w:r>
        <w:br/>
      </w:r>
      <w:r>
        <w:rPr>
          <w:rFonts w:ascii="Times New Roman"/>
          <w:b w:val="false"/>
          <w:i w:val="false"/>
          <w:color w:val="000000"/>
          <w:sz w:val="28"/>
        </w:rPr>
        <w:t>
      9) малообеспеченным гражданам, в пределах до 60 000 (шестидесяти тысяч) тенге;</w:t>
      </w:r>
      <w:r>
        <w:br/>
      </w:r>
      <w:r>
        <w:rPr>
          <w:rFonts w:ascii="Times New Roman"/>
          <w:b w:val="false"/>
          <w:i w:val="false"/>
          <w:color w:val="000000"/>
          <w:sz w:val="28"/>
        </w:rPr>
        <w:t>
      10) гражданам, страдающим онкологическими заболеваниями, ВИЧ-инфицированным и больным различной формой туберкулеза, в пределах до 80 000 (восьмидесяти тысяч) тенге;</w:t>
      </w:r>
      <w:r>
        <w:br/>
      </w:r>
      <w:r>
        <w:rPr>
          <w:rFonts w:ascii="Times New Roman"/>
          <w:b w:val="false"/>
          <w:i w:val="false"/>
          <w:color w:val="000000"/>
          <w:sz w:val="28"/>
        </w:rPr>
        <w:t>
      </w:t>
      </w:r>
      <w:r>
        <w:rPr>
          <w:rFonts w:ascii="Times New Roman"/>
          <w:b w:val="false"/>
          <w:i w:val="false"/>
          <w:color w:val="000000"/>
          <w:sz w:val="28"/>
        </w:rPr>
        <w:t>11.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xml:space="preserve">
      основания, предусмотренные законодательством Республики Казахстан; </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наличие среднедушевого дохода, не превышающего 1 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 xml:space="preserve">12. Сроки обращения за социальной помощью при наступлении трудной жизненной ситуации вследствие стихийного бедствия или пожара: </w:t>
      </w:r>
      <w:r>
        <w:br/>
      </w:r>
      <w:r>
        <w:rPr>
          <w:rFonts w:ascii="Times New Roman"/>
          <w:b w:val="false"/>
          <w:i w:val="false"/>
          <w:color w:val="000000"/>
          <w:sz w:val="28"/>
        </w:rPr>
        <w:t>
      не позднее шести месяцев с момента наступления соответствующей трудной жизненной ситуации.</w:t>
      </w:r>
      <w:r>
        <w:br/>
      </w:r>
      <w:r>
        <w:rPr>
          <w:rFonts w:ascii="Times New Roman"/>
          <w:b w:val="false"/>
          <w:i w:val="false"/>
          <w:color w:val="000000"/>
          <w:sz w:val="28"/>
        </w:rPr>
        <w:t>
      </w:t>
      </w:r>
      <w:r>
        <w:rPr>
          <w:rFonts w:ascii="Times New Roman"/>
          <w:b w:val="false"/>
          <w:i w:val="false"/>
          <w:color w:val="000000"/>
          <w:sz w:val="28"/>
        </w:rPr>
        <w:t>12-1.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 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r>
        <w:br/>
      </w: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r>
        <w:br/>
      </w:r>
      <w:r>
        <w:rPr>
          <w:rFonts w:ascii="Times New Roman"/>
          <w:b w:val="false"/>
          <w:i w:val="false"/>
          <w:color w:val="000000"/>
          <w:sz w:val="28"/>
        </w:rPr>
        <w:t>
      </w:t>
      </w:r>
      <w:r>
        <w:rPr>
          <w:rFonts w:ascii="Times New Roman"/>
          <w:b w:val="false"/>
          <w:i w:val="false"/>
          <w:color w:val="000000"/>
          <w:sz w:val="28"/>
        </w:rPr>
        <w:t>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социальная помощь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14-1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рассчитываемой органам областного статистики.</w:t>
      </w:r>
      <w:r>
        <w:br/>
      </w:r>
      <w:r>
        <w:rPr>
          <w:rFonts w:ascii="Times New Roman"/>
          <w:b w:val="false"/>
          <w:i w:val="false"/>
          <w:color w:val="000000"/>
          <w:sz w:val="28"/>
        </w:rPr>
        <w:t>
      При этом для получателей государственной адресной социальной помощи (далее – ГАСП) устанавливается в виде разницы между чертой бедности, рассчитываемой органам областного статистики и 60 процентами от прожиточного минимума.</w:t>
      </w:r>
      <w:r>
        <w:br/>
      </w:r>
      <w:r>
        <w:rPr>
          <w:rFonts w:ascii="Times New Roman"/>
          <w:b w:val="false"/>
          <w:i w:val="false"/>
          <w:color w:val="000000"/>
          <w:sz w:val="28"/>
        </w:rPr>
        <w:t>
      Размер ОДП пересчитывается в случае изменения состава семьи, а также прекращения выплаты ГАСП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ГАСП, не подтверждают доходы. ОДП назначается с учетом доходов, представленных для назначения ГАСП).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15. Социальная помощь к памятным датам и праздничным дням оказывается по спискам, утверждаемым акимом Мугалжарского района по представлению центра по выплате пенсий либо иных организаций без истребования заявлений от получателей.</w:t>
      </w:r>
      <w:r>
        <w:br/>
      </w:r>
      <w:r>
        <w:rPr>
          <w:rFonts w:ascii="Times New Roman"/>
          <w:b w:val="false"/>
          <w:i w:val="false"/>
          <w:color w:val="000000"/>
          <w:sz w:val="28"/>
        </w:rPr>
        <w:t>
      В случае наличия права отдельных категории граждан на соцальную помощь (в соответствии статуса) к различным памятным и праздничным дням, оказывается один вид социальной помощи (более высокий по размеру)</w:t>
      </w:r>
      <w:r>
        <w:br/>
      </w:r>
      <w:r>
        <w:rPr>
          <w:rFonts w:ascii="Times New Roman"/>
          <w:b w:val="false"/>
          <w:i w:val="false"/>
          <w:color w:val="000000"/>
          <w:sz w:val="28"/>
        </w:rPr>
        <w:t>
      </w:t>
      </w:r>
      <w:r>
        <w:rPr>
          <w:rFonts w:ascii="Times New Roman"/>
          <w:b w:val="false"/>
          <w:i w:val="false"/>
          <w:color w:val="000000"/>
          <w:sz w:val="28"/>
        </w:rPr>
        <w:t>16.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xml:space="preserve">
      2) документ, подтверждающий регистрацию по постоянному месту жительства; </w:t>
      </w:r>
      <w:r>
        <w:br/>
      </w:r>
      <w:r>
        <w:rPr>
          <w:rFonts w:ascii="Times New Roman"/>
          <w:b w:val="false"/>
          <w:i w:val="false"/>
          <w:color w:val="000000"/>
          <w:sz w:val="28"/>
        </w:rPr>
        <w:t xml:space="preserve">
      3) сведения о составе семьи (гражданина)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4) сведения о доходах членов семьи (гражданина);</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xml:space="preserve">
      Собеседование проводится для оценки материально-бытового положения и потенциала семьи, а так же определения необходимых мер для активизации. </w:t>
      </w:r>
      <w:r>
        <w:br/>
      </w:r>
      <w:r>
        <w:rPr>
          <w:rFonts w:ascii="Times New Roman"/>
          <w:b w:val="false"/>
          <w:i w:val="false"/>
          <w:color w:val="000000"/>
          <w:sz w:val="28"/>
        </w:rPr>
        <w:t>
      </w:t>
      </w:r>
      <w:r>
        <w:rPr>
          <w:rFonts w:ascii="Times New Roman"/>
          <w:b w:val="false"/>
          <w:i w:val="false"/>
          <w:color w:val="000000"/>
          <w:sz w:val="28"/>
        </w:rPr>
        <w:t xml:space="preserve">17. Ежемесячная социальная помощь лицам, указанным в подпункте 1) </w:t>
      </w:r>
      <w:r>
        <w:rPr>
          <w:rFonts w:ascii="Times New Roman"/>
          <w:b w:val="false"/>
          <w:i w:val="false"/>
          <w:color w:val="000000"/>
          <w:sz w:val="28"/>
        </w:rPr>
        <w:t>пункта 8</w:t>
      </w:r>
      <w:r>
        <w:rPr>
          <w:rFonts w:ascii="Times New Roman"/>
          <w:b w:val="false"/>
          <w:i w:val="false"/>
          <w:color w:val="000000"/>
          <w:sz w:val="28"/>
        </w:rPr>
        <w:t xml:space="preserve"> настоящих Правил, оказывается без истребования заявлений от получателей, лицам указанным в подпунктах 2) и 4) </w:t>
      </w:r>
      <w:r>
        <w:rPr>
          <w:rFonts w:ascii="Times New Roman"/>
          <w:b w:val="false"/>
          <w:i w:val="false"/>
          <w:color w:val="000000"/>
          <w:sz w:val="28"/>
        </w:rPr>
        <w:t>пункта 8</w:t>
      </w:r>
      <w:r>
        <w:rPr>
          <w:rFonts w:ascii="Times New Roman"/>
          <w:b w:val="false"/>
          <w:i w:val="false"/>
          <w:color w:val="000000"/>
          <w:sz w:val="28"/>
        </w:rPr>
        <w:t xml:space="preserve"> обратившиеся заявители представляют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4) справка, подтверждающая обучение ребенка-инвалида на дому (для детей - инвалидов);</w:t>
      </w:r>
      <w:r>
        <w:br/>
      </w:r>
      <w:r>
        <w:rPr>
          <w:rFonts w:ascii="Times New Roman"/>
          <w:b w:val="false"/>
          <w:i w:val="false"/>
          <w:color w:val="000000"/>
          <w:sz w:val="28"/>
        </w:rPr>
        <w:t>
      5) заключение психолого-медико-педагогической консультации (для детей-инвалидов);</w:t>
      </w:r>
      <w:r>
        <w:br/>
      </w:r>
      <w:r>
        <w:rPr>
          <w:rFonts w:ascii="Times New Roman"/>
          <w:b w:val="false"/>
          <w:i w:val="false"/>
          <w:color w:val="000000"/>
          <w:sz w:val="28"/>
        </w:rPr>
        <w:t>
      6) проездной билет поезда;</w:t>
      </w:r>
      <w:r>
        <w:br/>
      </w:r>
      <w:r>
        <w:rPr>
          <w:rFonts w:ascii="Times New Roman"/>
          <w:b w:val="false"/>
          <w:i w:val="false"/>
          <w:color w:val="000000"/>
          <w:sz w:val="28"/>
        </w:rPr>
        <w:t>
      7) направление областного управления здравоохранения и врачебная справка;</w:t>
      </w:r>
      <w:r>
        <w:br/>
      </w:r>
      <w:r>
        <w:rPr>
          <w:rFonts w:ascii="Times New Roman"/>
          <w:b w:val="false"/>
          <w:i w:val="false"/>
          <w:color w:val="000000"/>
          <w:sz w:val="28"/>
        </w:rPr>
        <w:t>
      8) счет в банке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18.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18-1.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r>
        <w:br/>
      </w:r>
      <w:r>
        <w:rPr>
          <w:rFonts w:ascii="Times New Roman"/>
          <w:b w:val="false"/>
          <w:i w:val="false"/>
          <w:color w:val="000000"/>
          <w:sz w:val="28"/>
        </w:rPr>
        <w:t>
      При проведении собеседования определяются:</w:t>
      </w:r>
      <w:r>
        <w:br/>
      </w: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r>
        <w:br/>
      </w:r>
      <w:r>
        <w:rPr>
          <w:rFonts w:ascii="Times New Roman"/>
          <w:b w:val="false"/>
          <w:i w:val="false"/>
          <w:color w:val="000000"/>
          <w:sz w:val="28"/>
        </w:rPr>
        <w:t>
      2) виды предоставляемых мер по социальной адаптации;</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19.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21.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23.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24.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25.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25-1.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ГАСП,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w:t>
      </w:r>
      <w:r>
        <w:rPr>
          <w:rFonts w:ascii="Times New Roman"/>
          <w:b w:val="false"/>
          <w:i w:val="false"/>
          <w:color w:val="000000"/>
          <w:sz w:val="28"/>
        </w:rPr>
        <w:t>Правилами исчисления совокупного дохода лица (семьи), претендующего на получение государственной адресной социальной помощи</w:t>
      </w:r>
      <w:r>
        <w:rPr>
          <w:rFonts w:ascii="Times New Roman"/>
          <w:b w:val="false"/>
          <w:i w:val="false"/>
          <w:color w:val="000000"/>
          <w:sz w:val="28"/>
        </w:rPr>
        <w:t xml:space="preserve">,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26.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27.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27-1.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28.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r>
        <w:br/>
      </w:r>
      <w:r>
        <w:rPr>
          <w:rFonts w:ascii="Times New Roman"/>
          <w:b w:val="false"/>
          <w:i w:val="false"/>
          <w:color w:val="000000"/>
          <w:sz w:val="28"/>
        </w:rPr>
        <w:t>
      3) превышения размера среднедушевого дохода лица (семьи), установленного маслихатом Мугалжарского района,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29.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Заключение социального контракта активизации семьи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формам, утверждаемым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от 23 февраля 2015 года № 88 "Об утверждении формы социального контракта активизации семьи и индивидуального плана помощи семье".</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и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31.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повышения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32.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претендента (претендетов)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33.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r>
        <w:br/>
      </w:r>
      <w:r>
        <w:rPr>
          <w:rFonts w:ascii="Times New Roman"/>
          <w:b w:val="false"/>
          <w:i w:val="false"/>
          <w:color w:val="000000"/>
          <w:sz w:val="28"/>
        </w:rPr>
        <w:t>
      </w:t>
      </w:r>
      <w:r>
        <w:rPr>
          <w:rFonts w:ascii="Times New Roman"/>
          <w:b w:val="false"/>
          <w:i w:val="false"/>
          <w:color w:val="000000"/>
          <w:sz w:val="28"/>
        </w:rPr>
        <w:t>34.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35. Мониторинг исполнение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36. Уполномоченным органом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37.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Мугалжарского района;</w:t>
      </w:r>
      <w:r>
        <w:br/>
      </w:r>
      <w:r>
        <w:rPr>
          <w:rFonts w:ascii="Times New Roman"/>
          <w:b w:val="false"/>
          <w:i w:val="false"/>
          <w:color w:val="000000"/>
          <w:sz w:val="28"/>
        </w:rPr>
        <w:t>
      3) направления получателя на проживание в государственные медико- 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r>
        <w:br/>
      </w:r>
      <w:r>
        <w:rPr>
          <w:rFonts w:ascii="Times New Roman"/>
          <w:b w:val="false"/>
          <w:i w:val="false"/>
          <w:color w:val="000000"/>
          <w:sz w:val="28"/>
        </w:rPr>
        <w:t>
      </w:t>
      </w:r>
      <w:r>
        <w:rPr>
          <w:rFonts w:ascii="Times New Roman"/>
          <w:b w:val="false"/>
          <w:i w:val="false"/>
          <w:color w:val="000000"/>
          <w:sz w:val="28"/>
        </w:rPr>
        <w:t>38.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Заключительное положение</w:t>
      </w:r>
    </w:p>
    <w:p>
      <w:pPr>
        <w:spacing w:after="0"/>
        <w:ind w:left="0"/>
        <w:jc w:val="left"/>
      </w:pPr>
      <w:r>
        <w:rPr>
          <w:rFonts w:ascii="Times New Roman"/>
          <w:b w:val="false"/>
          <w:i w:val="false"/>
          <w:color w:val="000000"/>
          <w:sz w:val="28"/>
        </w:rPr>
        <w:t>      </w:t>
      </w:r>
      <w:r>
        <w:rPr>
          <w:rFonts w:ascii="Times New Roman"/>
          <w:b w:val="false"/>
          <w:i w:val="false"/>
          <w:color w:val="000000"/>
          <w:sz w:val="28"/>
        </w:rPr>
        <w:t>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 - собес" или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Мугалжарском районе</w:t>
            </w:r>
          </w:p>
        </w:tc>
      </w:tr>
    </w:tbl>
    <w:p>
      <w:pPr>
        <w:spacing w:after="0"/>
        <w:ind w:left="0"/>
        <w:jc w:val="left"/>
      </w:pP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w:t>
      </w:r>
      <w:r>
        <w:rPr>
          <w:rFonts w:ascii="Times New Roman"/>
          <w:b/>
          <w:i w:val="false"/>
          <w:color w:val="000000"/>
          <w:sz w:val="28"/>
        </w:rPr>
        <w:t>Сведения о составе семьи заявителя</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Ф.И.О. должностного лица органа,</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сведения о составе семьи __________________________</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 оказания социальной помощи, установления размеров и определения перечня отдельных категорий нуждающихся граждан в Мугалжарском районе</w:t>
            </w:r>
          </w:p>
        </w:tc>
      </w:tr>
    </w:tbl>
    <w:p>
      <w:pPr>
        <w:spacing w:after="0"/>
        <w:ind w:left="0"/>
        <w:jc w:val="left"/>
      </w:pPr>
      <w:r>
        <w:rPr>
          <w:rFonts w:ascii="Times New Roman"/>
          <w:b/>
          <w:i w:val="false"/>
          <w:color w:val="000000"/>
        </w:rPr>
        <w:t xml:space="preserve"> Лист собеседования для оказания социальной помощи на основе социального контракта</w:t>
      </w:r>
    </w:p>
    <w:p>
      <w:pPr>
        <w:spacing w:after="0"/>
        <w:ind w:left="0"/>
        <w:jc w:val="left"/>
      </w:pPr>
      <w:r>
        <w:rPr>
          <w:rFonts w:ascii="Times New Roman"/>
          <w:b w:val="false"/>
          <w:i w:val="false"/>
          <w:color w:val="000000"/>
          <w:sz w:val="28"/>
        </w:rPr>
        <w:t>      Ф.И.О. заявителя______________________________________________________________</w:t>
      </w:r>
      <w:r>
        <w:br/>
      </w:r>
      <w:r>
        <w:rPr>
          <w:rFonts w:ascii="Times New Roman"/>
          <w:b w:val="false"/>
          <w:i w:val="false"/>
          <w:color w:val="000000"/>
          <w:sz w:val="28"/>
        </w:rPr>
        <w:t>
      Ф.И.О. специалиста отдела занятости и социальных программ 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w:t>
      </w:r>
      <w:r>
        <w:br/>
      </w:r>
      <w:r>
        <w:rPr>
          <w:rFonts w:ascii="Times New Roman"/>
          <w:b w:val="false"/>
          <w:i w:val="false"/>
          <w:color w:val="000000"/>
          <w:sz w:val="28"/>
        </w:rPr>
        <w:t>
      Характеристика семьи (одиноко проживающего гражданина):____________________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_____________________________________________________________________</w:t>
      </w:r>
      <w:r>
        <w:br/>
      </w:r>
      <w:r>
        <w:rPr>
          <w:rFonts w:ascii="Times New Roman"/>
          <w:b w:val="false"/>
          <w:i w:val="false"/>
          <w:color w:val="000000"/>
          <w:sz w:val="28"/>
        </w:rPr>
        <w:t>
      Супруг (супруга):____________________________________________________________________</w:t>
      </w:r>
      <w:r>
        <w:br/>
      </w:r>
      <w:r>
        <w:rPr>
          <w:rFonts w:ascii="Times New Roman"/>
          <w:b w:val="false"/>
          <w:i w:val="false"/>
          <w:color w:val="000000"/>
          <w:sz w:val="28"/>
        </w:rPr>
        <w:t>
      Другие взрослые члены семьи: _______________________________________________</w:t>
      </w:r>
      <w:r>
        <w:br/>
      </w:r>
      <w:r>
        <w:rPr>
          <w:rFonts w:ascii="Times New Roman"/>
          <w:b w:val="false"/>
          <w:i w:val="false"/>
          <w:color w:val="000000"/>
          <w:sz w:val="28"/>
        </w:rPr>
        <w:t>
      Отношения между членами семьи 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Сложности в семье_________________________________________________________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Желания семьи (одиноко проживающего гражданина) ________________________________________________________________________________________________________________________________________________________________</w:t>
      </w:r>
      <w:r>
        <w:br/>
      </w:r>
      <w:r>
        <w:rPr>
          <w:rFonts w:ascii="Times New Roman"/>
          <w:b w:val="false"/>
          <w:i w:val="false"/>
          <w:color w:val="000000"/>
          <w:sz w:val="28"/>
        </w:rPr>
        <w:t>
      Другое____________________________________________________________________________________________________________________________________________________________________________________________________________________________________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___________________ (подпись)             _________________ (подпись)</w:t>
      </w:r>
      <w:r>
        <w:br/>
      </w:r>
      <w:r>
        <w:rPr>
          <w:rFonts w:ascii="Times New Roman"/>
          <w:b w:val="false"/>
          <w:i w:val="false"/>
          <w:color w:val="000000"/>
          <w:sz w:val="28"/>
        </w:rPr>
        <w:t>
      ____________________(дата)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 оказания социальной помощи, установления размеров и определения перечня отдельных категорий нуждающихся граждан в Мугалжарском районе</w:t>
            </w:r>
          </w:p>
        </w:tc>
      </w:tr>
    </w:tbl>
    <w:p>
      <w:pPr>
        <w:spacing w:after="0"/>
        <w:ind w:left="0"/>
        <w:jc w:val="left"/>
      </w:pPr>
      <w:r>
        <w:rPr>
          <w:rFonts w:ascii="Times New Roman"/>
          <w:b/>
          <w:i w:val="false"/>
          <w:color w:val="000000"/>
        </w:rPr>
        <w:t xml:space="preserve"> Анкета о семейном и материальном положении заявителя на участие в проекте "Өрлеу"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
        <w:gridCol w:w="564"/>
        <w:gridCol w:w="566"/>
        <w:gridCol w:w="4442"/>
        <w:gridCol w:w="2506"/>
        <w:gridCol w:w="35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Посещают ли дети дошкольного возраста дошкольную организацию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696"/>
        <w:gridCol w:w="4738"/>
        <w:gridCol w:w="1475"/>
        <w:gridCol w:w="607"/>
        <w:gridCol w:w="1476"/>
        <w:gridCol w:w="461"/>
        <w:gridCol w:w="751"/>
        <w:gridCol w:w="68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 м; форма собственности: ___________________________;</w:t>
      </w:r>
      <w:r>
        <w:br/>
      </w:r>
      <w:r>
        <w:rPr>
          <w:rFonts w:ascii="Times New Roman"/>
          <w:b w:val="false"/>
          <w:i w:val="false"/>
          <w:color w:val="000000"/>
          <w:sz w:val="28"/>
        </w:rPr>
        <w:t>
      число комнат без кухни, кладовых и коридора_______;</w:t>
      </w:r>
      <w:r>
        <w:br/>
      </w:r>
      <w:r>
        <w:rPr>
          <w:rFonts w:ascii="Times New Roman"/>
          <w:b w:val="false"/>
          <w:i w:val="false"/>
          <w:color w:val="000000"/>
          <w:sz w:val="28"/>
        </w:rPr>
        <w:t xml:space="preserve">
      качество жилища (в нормальном состоянии, ветхий, аварийный, без ремонта) </w:t>
      </w:r>
      <w:r>
        <w:br/>
      </w:r>
      <w:r>
        <w:rPr>
          <w:rFonts w:ascii="Times New Roman"/>
          <w:b w:val="false"/>
          <w:i w:val="false"/>
          <w:color w:val="000000"/>
          <w:sz w:val="28"/>
        </w:rPr>
        <w:t>
       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w:t>
      </w:r>
      <w:r>
        <w:br/>
      </w:r>
      <w:r>
        <w:rPr>
          <w:rFonts w:ascii="Times New Roman"/>
          <w:b w:val="false"/>
          <w:i w:val="false"/>
          <w:color w:val="000000"/>
          <w:sz w:val="28"/>
        </w:rPr>
        <w:t>
      телефон и т.д.___________________________________________________________________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r>
        <w:br/>
      </w:r>
      <w:r>
        <w:rPr>
          <w:rFonts w:ascii="Times New Roman"/>
          <w:b w:val="false"/>
          <w:i w:val="false"/>
          <w:color w:val="000000"/>
          <w:sz w:val="28"/>
        </w:rPr>
        <w:t>
      заявитель__________________________________________________________________</w:t>
      </w:r>
      <w:r>
        <w:br/>
      </w:r>
      <w:r>
        <w:rPr>
          <w:rFonts w:ascii="Times New Roman"/>
          <w:b w:val="false"/>
          <w:i w:val="false"/>
          <w:color w:val="000000"/>
          <w:sz w:val="28"/>
        </w:rPr>
        <w:t>
      супруг (супруга)____________________________________________________________</w:t>
      </w:r>
      <w:r>
        <w:br/>
      </w:r>
      <w:r>
        <w:rPr>
          <w:rFonts w:ascii="Times New Roman"/>
          <w:b w:val="false"/>
          <w:i w:val="false"/>
          <w:color w:val="000000"/>
          <w:sz w:val="28"/>
        </w:rPr>
        <w:t>
      дети______________________________________________________________________</w:t>
      </w:r>
      <w:r>
        <w:br/>
      </w:r>
      <w:r>
        <w:rPr>
          <w:rFonts w:ascii="Times New Roman"/>
          <w:b w:val="false"/>
          <w:i w:val="false"/>
          <w:color w:val="000000"/>
          <w:sz w:val="28"/>
        </w:rPr>
        <w:t>
      другие родственники________________________________________________________</w:t>
      </w:r>
      <w:r>
        <w:br/>
      </w:r>
      <w:r>
        <w:rPr>
          <w:rFonts w:ascii="Times New Roman"/>
          <w:b w:val="false"/>
          <w:i w:val="false"/>
          <w:color w:val="000000"/>
          <w:sz w:val="28"/>
        </w:rPr>
        <w:t>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_____________________________________________________________________________________________________________________________________________________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не хватает даже на питание</w:t>
      </w:r>
      <w:r>
        <w:br/>
      </w:r>
      <w:r>
        <w:rPr>
          <w:rFonts w:ascii="Times New Roman"/>
          <w:b w:val="false"/>
          <w:i w:val="false"/>
          <w:color w:val="000000"/>
          <w:sz w:val="28"/>
        </w:rPr>
        <w:t>
      хватает только на питание</w:t>
      </w:r>
      <w:r>
        <w:br/>
      </w:r>
      <w:r>
        <w:rPr>
          <w:rFonts w:ascii="Times New Roman"/>
          <w:b w:val="false"/>
          <w:i w:val="false"/>
          <w:color w:val="000000"/>
          <w:sz w:val="28"/>
        </w:rPr>
        <w:t>
      хватает только на питание и предметы первой необходимости</w:t>
      </w:r>
      <w:r>
        <w:br/>
      </w:r>
      <w:r>
        <w:rPr>
          <w:rFonts w:ascii="Times New Roman"/>
          <w:b w:val="false"/>
          <w:i w:val="false"/>
          <w:color w:val="000000"/>
          <w:sz w:val="28"/>
        </w:rPr>
        <w:t>
      нет возможности обеспечивать детей одеждой, обувью и школьными принадлежностями</w:t>
      </w:r>
      <w:r>
        <w:br/>
      </w: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В каких активных мерах содействия занятости Вы можете принять участие: </w:t>
      </w:r>
      <w:r>
        <w:br/>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участие в "Молодежной практике";</w:t>
      </w:r>
      <w:r>
        <w:br/>
      </w: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                  ____________________                  __________</w:t>
      </w:r>
      <w:r>
        <w:br/>
      </w:r>
      <w:r>
        <w:rPr>
          <w:rFonts w:ascii="Times New Roman"/>
          <w:b w:val="false"/>
          <w:i w:val="false"/>
          <w:color w:val="000000"/>
          <w:sz w:val="28"/>
        </w:rPr>
        <w:t>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Мугалжарском районе</w:t>
            </w:r>
          </w:p>
        </w:tc>
      </w:tr>
    </w:tbl>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p>
      <w:pPr>
        <w:spacing w:after="0"/>
        <w:ind w:left="0"/>
        <w:jc w:val="left"/>
      </w:pPr>
      <w:r>
        <w:rPr>
          <w:rFonts w:ascii="Times New Roman"/>
          <w:b w:val="false"/>
          <w:i w:val="false"/>
          <w:color w:val="000000"/>
          <w:sz w:val="28"/>
        </w:rPr>
        <w:t>      от "___" __________ 20 __ г.</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1. Ф.И.О. заявителя ___________________________________________</w:t>
      </w:r>
      <w:r>
        <w:br/>
      </w:r>
      <w:r>
        <w:rPr>
          <w:rFonts w:ascii="Times New Roman"/>
          <w:b w:val="false"/>
          <w:i w:val="false"/>
          <w:color w:val="000000"/>
          <w:sz w:val="28"/>
        </w:rPr>
        <w:t>
      2. Адрес места жительства 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w:t>
      </w:r>
      <w:r>
        <w:br/>
      </w:r>
      <w:r>
        <w:rPr>
          <w:rFonts w:ascii="Times New Roman"/>
          <w:b w:val="false"/>
          <w:i w:val="false"/>
          <w:color w:val="000000"/>
          <w:sz w:val="28"/>
        </w:rPr>
        <w:t>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764"/>
        <w:gridCol w:w="360"/>
        <w:gridCol w:w="1567"/>
        <w:gridCol w:w="2304"/>
        <w:gridCol w:w="628"/>
        <w:gridCol w:w="4592"/>
        <w:gridCol w:w="1099"/>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 уче-бы)</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занятости_______ человек.</w:t>
      </w:r>
      <w:r>
        <w:br/>
      </w:r>
      <w:r>
        <w:rPr>
          <w:rFonts w:ascii="Times New Roman"/>
          <w:b w:val="false"/>
          <w:i w:val="false"/>
          <w:color w:val="000000"/>
          <w:sz w:val="28"/>
        </w:rPr>
        <w:t>
      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________________________________________________________________________________</w:t>
      </w:r>
      <w:r>
        <w:br/>
      </w:r>
      <w:r>
        <w:rPr>
          <w:rFonts w:ascii="Times New Roman"/>
          <w:b w:val="false"/>
          <w:i w:val="false"/>
          <w:color w:val="000000"/>
          <w:sz w:val="28"/>
        </w:rPr>
        <w:t>
      Расходы на содержание жилья:__________________________________________________________________________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3744"/>
        <w:gridCol w:w="407"/>
        <w:gridCol w:w="615"/>
        <w:gridCol w:w="1308"/>
        <w:gridCol w:w="5564"/>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 заявителя), имеющих доход</w:t>
            </w:r>
            <w:r>
              <w:br/>
            </w:r>
            <w:r>
              <w:rPr>
                <w:rFonts w:ascii="Times New Roman"/>
                <w:b w:val="false"/>
                <w:i w:val="false"/>
                <w:color w:val="000000"/>
                <w:sz w:val="20"/>
              </w:rPr>
              <w:t>
</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________________________________________________________________________________</w:t>
      </w:r>
      <w:r>
        <w:br/>
      </w:r>
      <w:r>
        <w:rPr>
          <w:rFonts w:ascii="Times New Roman"/>
          <w:b w:val="false"/>
          <w:i w:val="false"/>
          <w:color w:val="000000"/>
          <w:sz w:val="28"/>
        </w:rPr>
        <w:t>
      ______________________________________ иного жилья, кроме занимаемого</w:t>
      </w:r>
      <w:r>
        <w:br/>
      </w:r>
      <w:r>
        <w:rPr>
          <w:rFonts w:ascii="Times New Roman"/>
          <w:b w:val="false"/>
          <w:i w:val="false"/>
          <w:color w:val="000000"/>
          <w:sz w:val="28"/>
        </w:rPr>
        <w:t>
      в настоящее время, (заявленные доходы от его эксплуатации)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w:t>
      </w:r>
      <w:r>
        <w:br/>
      </w:r>
      <w:r>
        <w:rPr>
          <w:rFonts w:ascii="Times New Roman"/>
          <w:b w:val="false"/>
          <w:i w:val="false"/>
          <w:color w:val="000000"/>
          <w:sz w:val="28"/>
        </w:rPr>
        <w:t>
      обувью: _____________________________________________________________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_______________________</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 _______________________</w:t>
      </w:r>
      <w:r>
        <w:br/>
      </w:r>
      <w:r>
        <w:rPr>
          <w:rFonts w:ascii="Times New Roman"/>
          <w:b w:val="false"/>
          <w:i w:val="false"/>
          <w:color w:val="000000"/>
          <w:sz w:val="28"/>
        </w:rPr>
        <w:t xml:space="preserve"> _________________________ _______________________</w:t>
      </w:r>
      <w:r>
        <w:br/>
      </w:r>
      <w:r>
        <w:rPr>
          <w:rFonts w:ascii="Times New Roman"/>
          <w:b w:val="false"/>
          <w:i w:val="false"/>
          <w:color w:val="000000"/>
          <w:sz w:val="28"/>
        </w:rPr>
        <w:t xml:space="preserve"> _________________________ _______________________</w:t>
      </w:r>
      <w:r>
        <w:br/>
      </w:r>
      <w:r>
        <w:rPr>
          <w:rFonts w:ascii="Times New Roman"/>
          <w:b w:val="false"/>
          <w:i w:val="false"/>
          <w:color w:val="000000"/>
          <w:sz w:val="28"/>
        </w:rPr>
        <w:t xml:space="preserve"> _________________________ 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Мугалжарском районе</w:t>
            </w:r>
          </w:p>
        </w:tc>
      </w:tr>
    </w:tbl>
    <w:p>
      <w:pPr>
        <w:spacing w:after="0"/>
        <w:ind w:left="0"/>
        <w:jc w:val="left"/>
      </w:pPr>
      <w:r>
        <w:rPr>
          <w:rFonts w:ascii="Times New Roman"/>
          <w:b w:val="false"/>
          <w:i w:val="false"/>
          <w:color w:val="000000"/>
          <w:sz w:val="28"/>
        </w:rPr>
        <w:t>      Заключение участковой комиссии № _____</w:t>
      </w:r>
      <w:r>
        <w:br/>
      </w:r>
      <w:r>
        <w:rPr>
          <w:rFonts w:ascii="Times New Roman"/>
          <w:b w:val="false"/>
          <w:i w:val="false"/>
          <w:color w:val="000000"/>
          <w:sz w:val="28"/>
        </w:rPr>
        <w:t>
      " __" _________ 20__ г.</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ситуации_____________________________________________________________________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_____________________________________________________________________</w:t>
      </w:r>
      <w:r>
        <w:br/>
      </w:r>
      <w:r>
        <w:rPr>
          <w:rFonts w:ascii="Times New Roman"/>
          <w:b w:val="false"/>
          <w:i w:val="false"/>
          <w:color w:val="000000"/>
          <w:sz w:val="28"/>
        </w:rPr>
        <w:t>
      (необходимости, отсутствии необходимости) предоставления лицу (семье) социальной помощи с наступлением трудной жизненной ситуации</w:t>
      </w:r>
      <w:r>
        <w:br/>
      </w:r>
      <w:r>
        <w:rPr>
          <w:rFonts w:ascii="Times New Roman"/>
          <w:b w:val="false"/>
          <w:i w:val="false"/>
          <w:color w:val="000000"/>
          <w:sz w:val="28"/>
        </w:rPr>
        <w:t>
      Председатель комиссии: ___________________ __________________________</w:t>
      </w:r>
      <w:r>
        <w:br/>
      </w:r>
      <w:r>
        <w:rPr>
          <w:rFonts w:ascii="Times New Roman"/>
          <w:b w:val="false"/>
          <w:i w:val="false"/>
          <w:color w:val="000000"/>
          <w:sz w:val="28"/>
        </w:rPr>
        <w:t>
      Члены комиссии: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 20 __ г.</w:t>
      </w:r>
      <w:r>
        <w:br/>
      </w:r>
      <w:r>
        <w:rPr>
          <w:rFonts w:ascii="Times New Roman"/>
          <w:b w:val="false"/>
          <w:i w:val="false"/>
          <w:color w:val="000000"/>
          <w:sz w:val="28"/>
        </w:rPr>
        <w:t>
      ________________________________________ Ф.И.О., должность, подпись</w:t>
      </w:r>
      <w:r>
        <w:br/>
      </w:r>
      <w:r>
        <w:rPr>
          <w:rFonts w:ascii="Times New Roman"/>
          <w:b w:val="false"/>
          <w:i w:val="false"/>
          <w:color w:val="000000"/>
          <w:sz w:val="28"/>
        </w:rPr>
        <w:t>
      работника, акима поселка, села, сельского округа или уполномоченного</w:t>
      </w:r>
      <w:r>
        <w:br/>
      </w:r>
      <w:r>
        <w:rPr>
          <w:rFonts w:ascii="Times New Roman"/>
          <w:b w:val="false"/>
          <w:i w:val="false"/>
          <w:color w:val="000000"/>
          <w:sz w:val="28"/>
        </w:rPr>
        <w:t>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