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bf99" w14:textId="e86b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Хобдинского районного акимата Актюбинской области от 26 марта 2015 года № 75. Зарегистрировано Департаментом юстиции Актюбинской области 6 апреля 2015 года № 4285. Срок действия постановления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2015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135 "О реализации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2015 года", акимат Хобдинского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на срочную воинскую службу в апреле-июне и октябре-декабре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призыва,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казенному коммунальному предприятию "Хобдинская центральная районная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государственному учреждению "Отдел внутренних дел Хобдинского района"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Республиканскому государственному учреждению "Отдел по делам обороны Хобдинского района" (по согласованию)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Республиканскому государственному учреждению "Отдел по делам обороны Хобдинского района" (Дауылбаев М.) предоставить информацию о результатах призыва акиму района к 7 июля 2015 года и к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выполнением настоящего постановления возложить на заместителя акима района Елеусинову Б. и начальника Республиканского государственного учреждения "Отдел по делам обороны Хобдинского района" Дауылбаева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со дня его первого официального опубликования и распространяется на правоотношения, возникшие с 1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