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b257" w14:textId="4f8b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и перечня документов, подтверждающих соответствие им, для деятельности по разработке, производству, ремонту, торговле, коллекционированию, экспонированию гражданского и служебного оружия и патронов к 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8 января 2015 года № 5. Зарегистрирован в Министерстве юстиции Республики Казахстан 27 февраля 2015 года № 10352.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в редакции приказа Министра внутренних дел РК от 19.05.2016 </w:t>
      </w:r>
      <w:r>
        <w:rPr>
          <w:rFonts w:ascii="Times New Roman"/>
          <w:b w:val="false"/>
          <w:i w:val="false"/>
          <w:color w:val="ff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подтверждающие соответствие им, для деятельности по разработке, производству, ремонту, торговле, коллекционированию, экспонированию гражданского и служебного оружия и патронов к нему.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внутренних дел РК от 19.05.2016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административной полиции Министерства внутренних дел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приказа, на интернет-ресурсе Министерства внутренних дел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департаментов внутренних дел областей, городов Астаны и Алматы организовать изучение настоящего приказа сотрудниками соответствующих служб и обеспечить его неукоснительное исполнение.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генерал-майора полиции Тургумбаева Е.З.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января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 Министра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Ж. Касымбек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января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2015 года № 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подтверждающих соответствие им, для осуществления</w:t>
      </w:r>
      <w:r>
        <w:br/>
      </w:r>
      <w:r>
        <w:rPr>
          <w:rFonts w:ascii="Times New Roman"/>
          <w:b/>
          <w:i w:val="false"/>
          <w:color w:val="000000"/>
        </w:rPr>
        <w:t>деятельности по разработке, производству, ремонту,</w:t>
      </w:r>
      <w:r>
        <w:br/>
      </w:r>
      <w:r>
        <w:rPr>
          <w:rFonts w:ascii="Times New Roman"/>
          <w:b/>
          <w:i w:val="false"/>
          <w:color w:val="000000"/>
        </w:rPr>
        <w:t>торговле,коллекционированию, экспонированию</w:t>
      </w:r>
      <w:r>
        <w:br/>
      </w:r>
      <w:r>
        <w:rPr>
          <w:rFonts w:ascii="Times New Roman"/>
          <w:b/>
          <w:i w:val="false"/>
          <w:color w:val="000000"/>
        </w:rPr>
        <w:t>гражданского и служебного оружия и патронов к нему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Квалификационных требований в редакции приказа Министра внутренних дел РК от 19.05.2016 </w:t>
      </w:r>
      <w:r>
        <w:rPr>
          <w:rFonts w:ascii="Times New Roman"/>
          <w:b w:val="false"/>
          <w:i w:val="false"/>
          <w:color w:val="ff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Квалификационные требования с изменениями, внесенными приказами Министра внутренних дел РК от 19.05.2016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25.10.2016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06.02.2020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двадцати одного календарного дня после его первого официального опубликования); от 27.06.2023 </w:t>
      </w:r>
      <w:r>
        <w:rPr>
          <w:rFonts w:ascii="Times New Roman"/>
          <w:b w:val="false"/>
          <w:i w:val="false"/>
          <w:color w:val="000000"/>
          <w:sz w:val="28"/>
        </w:rPr>
        <w:t>№ 515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включают наличие: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и документы для вида деятельности по разработке, производству, ремонту, торговле, коллекционированию и экспонированию гражданского и служебного оружия и патронов к нему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лицах, имеющих доступ к оружию, с приложением полных анкетных данных (личного листка по учету кадров)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Личный листок по учету кадров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 противопоказаний к владению оружием, связанных с нарушением зрения, психическим заболеванием, алкоголизмом или наркоманией у заявителя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заключение об отсутствии противопоказаний к владению оружием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судимости у заявителя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отсутствии судимости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 автоматизированной информационной системы Комитета по правовой статистике и специальных учетов Генеральной прокуратуры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правил безопасного обращения с оружием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прохождении программы подготовки (переподготовки) владельцев и пользователей гражданского и служебного оружия на знания правил безопасного обращения с гражданским и служебным оружием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о прохождении программы подготовки (переподготовки) владельцев и пользователей гражданского и служебного оружия на знания правил безопасного обращения с гражданским и служебным оружием, по форме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13 июня 2019 года №536 (зарегистрирован в Реестре государственной регистрации нормативных правовых актов № 18849) выдается организациями, определяемыми уполномоченным органом в сфере контроля за оборотом оружия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подвида деятельности по разработке гражданского и служебного оружия и патронов к нему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руководителя юридического лица и (или) его заместителя высшего технического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подтверждающий наличие высшего технического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Нучной базы в виде комплекта нормативно-технических документов в области разработки оружия, конструкторской документации на основные (базовые) модели оружия и (или) типы патронов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нормативно-технических документов в области разработки оружия, конструкторской документации на основные (базовые) модели оружия и (или) типы патронов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 технической базы на праве собственности или аренды для изготовления и испытания опытных образцов оружия или патронов, включающей: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производственные здания (помещения), оборудование, стенды, испытательную лабораторию, контрольно-измерительную аппаратуру;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согласованный и утвержденный в установленном порядке рабочий проект цеха по разработке оружия и патронов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механообрабатывающий и сборочный цех (участки) по изготовлению основных частей (стволов, затворов, барабанов, рамок, ствольных коробок), размещаемые в изолированных помещениях с обеспечением требований по учету и сохранности деталей, сборочных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помещения для хранения разработанных комплектов оружия и патронов, отвечающих требованиям по технической укрепленности оборудованных средствами пожарно-охранной сигнализации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право собственности или аренды на производственно-техническую базу, оборудования и аппаратуру.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приемки в эксплуатацию данного объекта, систем и установок пожарной автоматики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Тактико-технических характеристик, запланированных к разработке оружия и патронов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Инструкций, положений и нормативно-технических документов по безопасной разработке опытных моделей оружия и патронов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требованиям пунктов 120, 121 и 122 Правил оборота гражданского и служебного оружия и патронов к нему,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 июля 2019 года № 602 (зарегистрирован в Реестре государственной регистрации нормативных правовых актов № 18961) по порядку хранения, сохранности и учета оружия и патронов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подачи заявления сотрудником органа внутренних дел производится обследование объекта, помещения. Форма завершения – составляется акт о проверке объекта согласно приложению 20 к Инструкции по организации деятельности подразделений органов внутренних дел по контролю в сфере оборота гражданского и служебного оружия,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29 марта 2016 года № 313 зарегистрированного в Реестре государственной регистрации нормативных правовых актов № 13694 (далее – Приказ № 313)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страхования ответственности по возмещению вреда третьим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Частной охранной организации, использующей в своей деятельности служебное огнестрельное оружие и располагающей мобильными группами (группами оперативного реагирования), предусматривающий выезд на срабатывание сигнализации не менее двух таких групп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оказание охранных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частной охранной организации должна быть государственная лицензия на право занятия охранной деятельностью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подвида деятельности по производству гражданского и служебного оружия и патронов к нему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руководителя юридического лица и (или) его заместителя высшего технического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подтверждающий наличие высшего технического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Научной базы в виде комплекта нормативно-технических и научно-технических документов по вопросам производства оружия и патронов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нормативно-технических и научно-технических документов по вопросам производства оружия и патронов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 технической базы на праве собственности или аренды, включающей: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производственные здания, транспортные средства, оборудование, стенды, испытательную лабораторию, контрольно-измерительную аппаратуру;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согласованный и утвержденный в установленном порядке рабочий проект цехов по производству оружия и патронов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механообрабатывающий цех (участок) по изготовлению основных частей (стволов, затворов, барабанов, рамок, ствольных коробок), размещаемый в изолированных помещениях с обеспечением требований по учету и сохранности деталей, сборочных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сборочный цех, размещаемый в изолированных помещениях, оборудованных средствами пожарно-охранной сигнализации, отвечающих требованиям по технической укрепленности с обеспечением условий по учету и сохранности деталей, сборочных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склады для хранения готового оружия и оборудованных средствами пожарно-охранной сигнализации;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 брака для хранения выбракованных в процессе производства основных частей оружия и патронов к нему.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территории производственной базы предъявляются следующие требования: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изолированность, наличие ограждения, круглосуточной вооруженной охраны, технической укрепленной, противопожарной безопасности, расположение на предусмотренном действующими нормативами безопасном расстоянии от жилых и производственных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право собственности или аренды на производственно техническую базу.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приемки в эксплуатацию данного объекта, систем и установок пожарной автоматики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 о намерениях или договора (контракта) на производство оружия и патронов к нему с субъектом, имеющим право приобретения и использования оружия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или договор (контракт)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Тактико-технических характеристик, запланированных к производству оружия и патронов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Инструкций, положений и нормативно-технических документов по безопасному производству работ, а также документов по учету и хранению материалов, полуфабрикатов (заготовок), комплектующих деталей, готовых и бракованных изделий по: учету деталей, сборочных единиц и готовых изделий в процессе их изготовления, транспортировки и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ведению журнала учета прихода и расхода (пономерного учета, количественного учета, количественного или весового учета заготовок, деталей, составных частей)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и учетная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требованиям органов внутренних дел по порядку хранения, сохранности и учета оружия и патронов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№ 313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страхования ответственности по возмещению вреда третьим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Частной охранной организации, использующей в своей деятельности служебное огнестрельное оружие и располагающей мобильными группами (группами оперативного реагирования), предусматривающий выезд на срабатывание сигнализации не менее двух таких групп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оказание охранных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частной охранной организации должна быть государственная лицензия на право занятия охранной деятельностью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подвида деятельности по ремонту гражданского и служебного оружия и патронов к нему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Квалифицированных специалистов по ремонту оружия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наличие специальных знаний по ремонту оружия (диплом, сертификат, выписка из трудовой книжки)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Специализированной мастерской на праве собственности или аренды, отвечающей требованиям по технической укрепленности и оборудованной средствами пожарно-охранной сигнализации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право собственности или аренды на специализированную мастерскую.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приемки в эксплуатацию данного объекта, систем и установок пожарной автоматики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оборудования и приспособлений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указывающие на наличие соответствующего оборудования и аппаратуры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Инструкций, положений и нормативно-технических документов по безопасному производству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и учетная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 учета приема и выдачи оружия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приема и выдачи оружия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к лицензии на деятельность по разработке,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производству, ремонту, торговле, коллекционированию и экспонированию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и служебного оружия и патронов к нему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(далее – форма 1)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требованиям органов внутренних дел порядка хранения, сохранности и учета оружия и патронов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№ 313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Частной охранной организации, использующей в своей деятельности служебное огнестрельное оружие и располагающей мобильными группами (группами оперативного реагирования), предусматривающий выезд на срабатывание сигнализации не менее двух таких групп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оказание охранных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частной охранной организации должна быть государственная лицензия на право занятия охранной деятельностью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подвида деятельности по торговле гражданским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служебным оружием и патронами к нему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оборудованных помещений на праве собственности или аренды для хранения, реализации оружия и патронов к нему, охотничьего пороха, отвечающих требованиям по технической укрепленности и оборудованных средствами пожарно-охранной сигнализации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право собственности или аренды на специально оборудованные помещения, для хранения, реализации оружия и патронов к нему, охотничьего пороха.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приемки в эксплуатацию данного объекта, систем и установок пожарной автоматики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по учету поступившего, проданного оружия и патронов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по учету поступившего, проданного оружия и патронов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требованиям органов внутренних дел по порядку хранения, сохранности и учета оружия и патронов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№ 313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Частной охранной организации, использующей в своей деятельности служебное огнестрельное оружие и располагающей мобильными группами (группами оперативного реагирования), предусматривающий выезд на срабатывание сигнализации не менее двух таких групп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оказание охранных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частной охранной организации должна быть государственная лицензия на право занятия охранной деятельностью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подвида деятельности по коллекционированию гражданского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служебного оружия и патронов к нему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для хранения коллекционного оружия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или договор аренды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Условий, обеспечивающих сохранность оружия и патронов к нему, безопасность их хранения и исключающих доступ к ним посторонних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музейного оружия - в отдельных, специально предназначенных для этих целей помещениях, оборудованных охранной сигнализацией, в запирающихся на замок витринах, сейфах или металлических шкафах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установки охранной сигнализации.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на охрану объекта (помещения) с хранением оружия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приемки в эксплуатацию данного объекта, систем и установок пожарной автоматики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Условий, обеспечивающих сохранность оружия и патронов к нему, безопасность их хранения и исключающих доступ к ним посторонних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частного оружия – по месту проживания владельцев оружия и патронов к нему в жилых помещениях, в запирающихся на замок сейфах или металлических шкафах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№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подвида деятельности по экспонированию гражданского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оружия и патронов к нему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помещений, оборудованных охранной сигнализацией, с запирающимися на замок витринами, сейфами или металлическими шкафами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или договор аренды.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приемки в эксплуатацию данного объекта, систем и установок пожарной автоматики (для юридических лиц)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Круглосуточной охраны помещения (договора на оказание охранных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установки охранной сигнализации.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охрану объекта (помещения) с хранением оружия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по учету, периодической проверке и хранению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по учету, периодической проверке и хранению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требованиям органов внутренних дел по порядку хранения, сохранности и учета оружия и патронов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№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подтверждающих соответствие им, для осуществления деятельности по приобретению гражданского и служебного оружия и патронов к нему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Сноска. Перечень исключен приказом Министра внутренних дел РК от 19.05.2016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(вводится в действие по истечении двадцати одного календарного дня после дня его первого официального опубликования).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передаче оружия между юридическими лицами, осуществляющими торговлю оружием на территории Республики Казахстан, необходимо наличие копии договора (контракта) купли-продажи гражданского и служебного оружия и патронов к нему с указанием их видов.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разработке, производству, ремонту, торговле,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коллекционированию и экспонированию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служебного оружия и патронов к нему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к лицензии на деятельность по разработке,</w:t>
      </w:r>
      <w:r>
        <w:br/>
      </w:r>
      <w:r>
        <w:rPr>
          <w:rFonts w:ascii="Times New Roman"/>
          <w:b/>
          <w:i w:val="false"/>
          <w:color w:val="000000"/>
        </w:rPr>
        <w:t>производству, ремонту, торговле, коллекционированию и экспонированию гражданского и служебного оружия</w:t>
      </w:r>
      <w:r>
        <w:br/>
      </w:r>
      <w:r>
        <w:rPr>
          <w:rFonts w:ascii="Times New Roman"/>
          <w:b/>
          <w:i w:val="false"/>
          <w:color w:val="000000"/>
        </w:rPr>
        <w:t>и патронов к нему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Заявитель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(юридическое или физическое лицо)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юридического лица/физическое лицо/индивидуальный предприниматель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требования и документы для вида деятельности по разработке,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производству, ремонту, торговле, коллекционированию и экспонированию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гражданского и служебного оружия и патронов к 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Учетная документация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заведения журнала учета приема выдачи оружия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(опечатан печатью лицензионно-разрешительной системы)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Инвентарный номер журнала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заведения журнала учета поступления и продажи оружия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патронов к нему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(опечатан печатью лицензионно-разрешительной системы)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Инвентарный номер журнала____________________________________________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заведения журнала учета оружия и патронов к нему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предприятиях, учреждениях и учебных заведениях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(опечатан печатью лицензионно-разрешительной системы)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Инвентарный номер журнала____________________________________________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должностного лица, принявшего заявку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заявки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должностного лица)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разработке, производству, ремонту, торговле,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коллекционированию и экспонированию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служебного оружия и патронов к нему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Министра внутренних дел РК от 19.05.2016 </w:t>
      </w:r>
      <w:r>
        <w:rPr>
          <w:rFonts w:ascii="Times New Roman"/>
          <w:b w:val="false"/>
          <w:i w:val="false"/>
          <w:color w:val="ff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