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e67d" w14:textId="008e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Актюбинской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1 октября 2015 года № 350. Зарегистрировано Департаментом юстиции Актюбинской области 3 ноября 2015 года № 4552. Утратило силу постановлением акимата Актюбинской области от 4 мая 2020 года № 188</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000000"/>
          <w:sz w:val="28"/>
        </w:rPr>
        <w:t>постановлением</w:t>
      </w:r>
      <w:r>
        <w:rPr>
          <w:rFonts w:ascii="Times New Roman"/>
          <w:b w:val="false"/>
          <w:i w:val="false"/>
          <w:color w:val="ff0000"/>
          <w:sz w:val="28"/>
        </w:rPr>
        <w:t xml:space="preserve"> акимата Актюбинской области от 04.05.2020 № 188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от 16 апреля 1997 года "О жилищных отношениях" акимат Актюбинской области </w:t>
      </w:r>
      <w:r>
        <w:rPr>
          <w:rFonts w:ascii="Times New Roman"/>
          <w:b/>
          <w:i w:val="false"/>
          <w:color w:val="000000"/>
          <w:sz w:val="28"/>
        </w:rPr>
        <w:t>ПОСТАНОВЛЯЕТ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 предоставления коммунальных услуг в Актюбинской области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Государственному учреждению "Управление энергетики и жилищно-коммунального хозяйства Актюбинской области" обеспечить размещение настоящего постановления в информационно-правовой системе "Әділет".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Контроль за исполнением данного постановления возложить на заместителя акима Актюбинской области Джумагазиева М.С.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Актюбинской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акимата Актюбинской области</w:t>
            </w:r>
            <w:r>
              <w:br/>
            </w:r>
            <w:r>
              <w:rPr>
                <w:rFonts w:ascii="Times New Roman"/>
                <w:b w:val="false"/>
                <w:i w:val="false"/>
                <w:color w:val="000000"/>
                <w:sz w:val="20"/>
              </w:rPr>
              <w:t>от 1 октября 2015 года № 350</w:t>
            </w:r>
          </w:p>
        </w:tc>
      </w:tr>
    </w:tbl>
    <w:bookmarkStart w:name="z8" w:id="1"/>
    <w:p>
      <w:pPr>
        <w:spacing w:after="0"/>
        <w:ind w:left="0"/>
        <w:jc w:val="left"/>
      </w:pPr>
      <w:r>
        <w:rPr>
          <w:rFonts w:ascii="Times New Roman"/>
          <w:b/>
          <w:i w:val="false"/>
          <w:color w:val="000000"/>
        </w:rPr>
        <w:t xml:space="preserve"> Правила предоставления коммунальных услуг в Актюбинской области</w:t>
      </w:r>
    </w:p>
    <w:bookmarkEnd w:id="1"/>
    <w:bookmarkStart w:name="z9" w:id="2"/>
    <w:p>
      <w:pPr>
        <w:spacing w:after="0"/>
        <w:ind w:left="0"/>
        <w:jc w:val="left"/>
      </w:pPr>
      <w:r>
        <w:rPr>
          <w:rFonts w:ascii="Times New Roman"/>
          <w:b/>
          <w:i w:val="false"/>
          <w:color w:val="000000"/>
        </w:rPr>
        <w:t xml:space="preserve"> 1. Общие положения</w:t>
      </w:r>
    </w:p>
    <w:bookmarkEnd w:id="2"/>
    <w:p>
      <w:pPr>
        <w:spacing w:after="0"/>
        <w:ind w:left="0"/>
        <w:jc w:val="both"/>
      </w:pPr>
      <w:bookmarkStart w:name="z10" w:id="3"/>
      <w:r>
        <w:rPr>
          <w:rFonts w:ascii="Times New Roman"/>
          <w:b w:val="false"/>
          <w:i w:val="false"/>
          <w:color w:val="000000"/>
          <w:sz w:val="28"/>
        </w:rPr>
        <w:t xml:space="preserve">
      1. Настоящие Правила предоставления коммунальных услуг в Актюбинской области (далее - Правила) разработаны в соответствии с подпунктом 4-6)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от 16 апреля 1997 года "О жилищных отношениях" и устанавливают порядок, условия предоставления и оплаты коммунальных услуг (далее – предоставление услуг), а также определяют права Услугодателей и Потребителей.</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Актюбинской области от 04.12.2019 </w:t>
      </w:r>
      <w:r>
        <w:rPr>
          <w:rFonts w:ascii="Times New Roman"/>
          <w:b w:val="false"/>
          <w:i w:val="false"/>
          <w:color w:val="000000"/>
          <w:sz w:val="28"/>
        </w:rPr>
        <w:t>№ 476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В настоящих Правилах используются следующие основные понятия: </w:t>
      </w:r>
    </w:p>
    <w:bookmarkEnd w:id="4"/>
    <w:p>
      <w:pPr>
        <w:spacing w:after="0"/>
        <w:ind w:left="0"/>
        <w:jc w:val="both"/>
      </w:pPr>
      <w:r>
        <w:rPr>
          <w:rFonts w:ascii="Times New Roman"/>
          <w:b w:val="false"/>
          <w:i w:val="false"/>
          <w:color w:val="000000"/>
          <w:sz w:val="28"/>
        </w:rPr>
        <w:t>
      1)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мусороудаление и обслуживание лифтов;</w:t>
      </w:r>
    </w:p>
    <w:p>
      <w:pPr>
        <w:spacing w:after="0"/>
        <w:ind w:left="0"/>
        <w:jc w:val="both"/>
      </w:pPr>
      <w:r>
        <w:rPr>
          <w:rFonts w:ascii="Times New Roman"/>
          <w:b w:val="false"/>
          <w:i w:val="false"/>
          <w:color w:val="000000"/>
          <w:sz w:val="28"/>
        </w:rPr>
        <w:t>
      2) орган управления объектом кондоминиума – физическое или юридическое лицо, осуществляющие функции по управлению объектом кондоминиума;</w:t>
      </w:r>
    </w:p>
    <w:p>
      <w:pPr>
        <w:spacing w:after="0"/>
        <w:ind w:left="0"/>
        <w:jc w:val="both"/>
      </w:pPr>
      <w:r>
        <w:rPr>
          <w:rFonts w:ascii="Times New Roman"/>
          <w:b w:val="false"/>
          <w:i w:val="false"/>
          <w:color w:val="000000"/>
          <w:sz w:val="28"/>
        </w:rPr>
        <w:t>
      3) услугодатель – физическое или юридическое лицо, реализующее (поставляющее) товар, оказывающее услуги на возмездной основе;</w:t>
      </w:r>
    </w:p>
    <w:p>
      <w:pPr>
        <w:spacing w:after="0"/>
        <w:ind w:left="0"/>
        <w:jc w:val="both"/>
      </w:pPr>
      <w:r>
        <w:rPr>
          <w:rFonts w:ascii="Times New Roman"/>
          <w:b w:val="false"/>
          <w:i w:val="false"/>
          <w:color w:val="000000"/>
          <w:sz w:val="28"/>
        </w:rPr>
        <w:t>
      4) потребитель – физическое или юридическое лицо, пользующееся услугами, оказываемыми Поставщиками на соответствующей территории;</w:t>
      </w:r>
    </w:p>
    <w:p>
      <w:pPr>
        <w:spacing w:after="0"/>
        <w:ind w:left="0"/>
        <w:jc w:val="both"/>
      </w:pPr>
      <w:r>
        <w:rPr>
          <w:rFonts w:ascii="Times New Roman"/>
          <w:b w:val="false"/>
          <w:i w:val="false"/>
          <w:color w:val="000000"/>
          <w:sz w:val="28"/>
        </w:rPr>
        <w:t>
      5) энергоснабжающая организация – организация, осуществляющая продажу потребителям купленной электрической и (или) тепловой энергии;</w:t>
      </w:r>
    </w:p>
    <w:p>
      <w:pPr>
        <w:spacing w:after="0"/>
        <w:ind w:left="0"/>
        <w:jc w:val="left"/>
      </w:pPr>
      <w:r>
        <w:rPr>
          <w:rFonts w:ascii="Times New Roman"/>
          <w:b w:val="false"/>
          <w:i w:val="false"/>
          <w:color w:val="000000"/>
          <w:sz w:val="28"/>
        </w:rPr>
        <w:t>
      6) энергопередающая организация – организация, осуществляющая на основе договоров передачу электрической или тепловой энергии.</w:t>
      </w:r>
      <w:r>
        <w:br/>
      </w: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акимата Актюбинской области от 04.12.2019 </w:t>
      </w:r>
      <w:r>
        <w:rPr>
          <w:rFonts w:ascii="Times New Roman"/>
          <w:b w:val="false"/>
          <w:i w:val="false"/>
          <w:color w:val="000000"/>
          <w:sz w:val="28"/>
        </w:rPr>
        <w:t>№ 476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Вопросы, связанные с энергоснабжением, предоставлением услуг по удалению мусора и обслуживанию лифтами Потребителей, не освещенные в настоящих Правилах, регулируются действующим законодательством Республики Казахстан.</w:t>
      </w:r>
      <w:r>
        <w:br/>
      </w:r>
      <w:r>
        <w:rPr>
          <w:rFonts w:ascii="Times New Roman"/>
          <w:b w:val="false"/>
          <w:i w:val="false"/>
          <w:color w:val="000000"/>
          <w:sz w:val="28"/>
        </w:rPr>
        <w:t>
</w:t>
      </w:r>
    </w:p>
    <w:bookmarkStart w:name="z20" w:id="5"/>
    <w:p>
      <w:pPr>
        <w:spacing w:after="0"/>
        <w:ind w:left="0"/>
        <w:jc w:val="left"/>
      </w:pPr>
      <w:r>
        <w:rPr>
          <w:rFonts w:ascii="Times New Roman"/>
          <w:b/>
          <w:i w:val="false"/>
          <w:color w:val="000000"/>
        </w:rPr>
        <w:t xml:space="preserve"> 2. Порядок и условия предоставления услуг</w:t>
      </w:r>
    </w:p>
    <w:bookmarkEnd w:id="5"/>
    <w:p>
      <w:pPr>
        <w:spacing w:after="0"/>
        <w:ind w:left="0"/>
        <w:jc w:val="both"/>
      </w:pPr>
      <w:bookmarkStart w:name="z21" w:id="6"/>
      <w:r>
        <w:rPr>
          <w:rFonts w:ascii="Times New Roman"/>
          <w:b w:val="false"/>
          <w:i w:val="false"/>
          <w:color w:val="000000"/>
          <w:sz w:val="28"/>
        </w:rPr>
        <w:t>
      4. Предоставление услуг производится на основании индивидуального договора между Услугодателем и Потребителем (далее - Договор).</w:t>
      </w:r>
    </w:p>
    <w:bookmarkEnd w:id="6"/>
    <w:p>
      <w:pPr>
        <w:spacing w:after="0"/>
        <w:ind w:left="0"/>
        <w:jc w:val="both"/>
      </w:pPr>
      <w:r>
        <w:rPr>
          <w:rFonts w:ascii="Times New Roman"/>
          <w:b w:val="false"/>
          <w:i w:val="false"/>
          <w:color w:val="000000"/>
          <w:sz w:val="28"/>
        </w:rPr>
        <w:t xml:space="preserve">
      Потребители имеют право делегировать в установленном законодательством порядке свои права по заключению договоров кооперативу собственников квартир (далее - КСК) или иному физическому или юридическому лицу. </w:t>
      </w:r>
    </w:p>
    <w:p>
      <w:pPr>
        <w:spacing w:after="0"/>
        <w:ind w:left="0"/>
        <w:jc w:val="both"/>
      </w:pPr>
      <w:r>
        <w:rPr>
          <w:rFonts w:ascii="Times New Roman"/>
          <w:b w:val="false"/>
          <w:i w:val="false"/>
          <w:color w:val="000000"/>
          <w:sz w:val="28"/>
        </w:rPr>
        <w:t xml:space="preserve">
      Договор считается заключенным на неопределенный срок (если иное не предусмотрено соглашением сторон) и может быть изменен или расторгнут по основаниям, предусмотренным в </w:t>
      </w:r>
      <w:r>
        <w:rPr>
          <w:rFonts w:ascii="Times New Roman"/>
          <w:b w:val="false"/>
          <w:i w:val="false"/>
          <w:color w:val="000000"/>
          <w:sz w:val="28"/>
        </w:rPr>
        <w:t>пунктах 35</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постановлением акимата Актюбинской области от 04.12.2019 </w:t>
      </w:r>
      <w:r>
        <w:rPr>
          <w:rFonts w:ascii="Times New Roman"/>
          <w:b w:val="false"/>
          <w:i w:val="false"/>
          <w:color w:val="000000"/>
          <w:sz w:val="28"/>
        </w:rPr>
        <w:t>№ 476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Потребительские свойства и режим предоставления услуг должны соответствовать требованиям, установленным нормативно-технической документацией: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по теплоснабжению - санитарным нормам, определяющим температуру воздуха в жилых помещениях - круглосуточно в течение отопительного сезона;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 электроснабжению - параметрам электрической энергии по действующему стандарту - круглосуточно в течение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по холодному и горячему водоснабжению - гигиеническим требованиям по составу, свойствам и температуре нагрева подаваемой воды, а также расчетного расхода воды в точке разбора - круглосуточно в течение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по водоотведению - обеспечению полного отведения сточных вод – круглосуточно в течение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по обслуживанию лифтами - безопасному пользованию лифтами - круглосуточно в течение года или на основании Договора;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по удалению мусора - полному удалению мусора, отвечающему санитарно-эпидемиологическим требованиям.</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постановлением акимата Актюбинской области от 04.12.2019 </w:t>
      </w:r>
      <w:r>
        <w:rPr>
          <w:rFonts w:ascii="Times New Roman"/>
          <w:b w:val="false"/>
          <w:i w:val="false"/>
          <w:color w:val="000000"/>
          <w:sz w:val="28"/>
        </w:rPr>
        <w:t>№ 476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Режим предоставления услуг и гарантийный уровень потребления с учетом мощности, состава и износа основных фондов коммунального назначения, климатических и других местных условий устанавливается Договором.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Возможные отклонения от режима предоставления услуг предусматриваются в Договоре. </w:t>
      </w:r>
    </w:p>
    <w:bookmarkStart w:name="z34" w:id="7"/>
    <w:p>
      <w:pPr>
        <w:spacing w:after="0"/>
        <w:ind w:left="0"/>
        <w:jc w:val="left"/>
      </w:pPr>
      <w:r>
        <w:rPr>
          <w:rFonts w:ascii="Times New Roman"/>
          <w:b/>
          <w:i w:val="false"/>
          <w:color w:val="000000"/>
        </w:rPr>
        <w:t xml:space="preserve"> 3. Ответственность сторон</w:t>
      </w:r>
    </w:p>
    <w:bookmarkEnd w:id="7"/>
    <w:p>
      <w:pPr>
        <w:spacing w:after="0"/>
        <w:ind w:left="0"/>
        <w:jc w:val="both"/>
      </w:pPr>
      <w:bookmarkStart w:name="z35" w:id="8"/>
      <w:r>
        <w:rPr>
          <w:rFonts w:ascii="Times New Roman"/>
          <w:b w:val="false"/>
          <w:i w:val="false"/>
          <w:color w:val="000000"/>
          <w:sz w:val="28"/>
        </w:rPr>
        <w:t xml:space="preserve">
      8. Содержание в надлежащем техническом состоянии и обеспечение безопасности общедомовых энергосетей, а также приборов учета является задачей энергоснабжающей организации и осуществляется на основе отдельного договора с КСК или другим уполномоченным лицом Потребителя либо Потребителем. </w:t>
      </w:r>
    </w:p>
    <w:bookmarkEnd w:id="8"/>
    <w:p>
      <w:pPr>
        <w:spacing w:after="0"/>
        <w:ind w:left="0"/>
        <w:jc w:val="both"/>
      </w:pPr>
      <w:r>
        <w:rPr>
          <w:rFonts w:ascii="Times New Roman"/>
          <w:b w:val="false"/>
          <w:i w:val="false"/>
          <w:color w:val="000000"/>
          <w:sz w:val="28"/>
        </w:rPr>
        <w:t>
      Орган управления объектом кондоминиума может производить обслуживание самостоятельно (при наличии соответствующего разрешения) и (или) по договору с энергопередающей или другой специализированной организацией, имеющей лицензию (разрешение) на такой вид деятельности.</w:t>
      </w:r>
    </w:p>
    <w:p>
      <w:pPr>
        <w:spacing w:after="0"/>
        <w:ind w:left="0"/>
        <w:jc w:val="both"/>
      </w:pPr>
      <w:r>
        <w:rPr>
          <w:rFonts w:ascii="Times New Roman"/>
          <w:b w:val="false"/>
          <w:i w:val="false"/>
          <w:color w:val="000000"/>
          <w:sz w:val="28"/>
        </w:rPr>
        <w:t>
      Ответственность за техническое состояние и эксплуатацию трубопроводов, электропроводки, электрического оборудования в квартирах, индивидуальных домах, помещениях, приусадебных участках, гаражах и тому подобное, а также за технику безопасности при пользовании энергией возлагается на Потребителя.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постановлением акимата Актюбинской области от 04.12.2019 </w:t>
      </w:r>
      <w:r>
        <w:rPr>
          <w:rFonts w:ascii="Times New Roman"/>
          <w:b w:val="false"/>
          <w:i w:val="false"/>
          <w:color w:val="000000"/>
          <w:sz w:val="28"/>
        </w:rPr>
        <w:t>№ 476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Приборы учета приобретаются и устанавливаются энергопередающей организацией. Финансирование установки приборов учета производится за счет собственных или заемных средств энергопередающей организации. Потребитель возмещает энергопередающей организации расходы за приобретенный и установленный прибор учета через тариф на энергию по Договору на энергоснабжение.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Потребитель вправе самостоятельно приобретать индивидуальные приборы учета. Для таких Потребителей возмещение расходов энергопередающей организации через тариф производится только за установку приборов учета согласно Договору.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Приборы учета устанавливаться на лестничных клетках или коридорах и в отдельных квартирах. Проход к приборам учета должен быть свободным.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Потребитель несет ответственность за сохранность и целостность прибора учета, установленного в его квартире или индивидуальном доме. При установке приборов учета Потребителей (владельцев квартиры) на лестничных клетках ответственность за их сохранность и целостность несет КСК, в ведении которого находится дом.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В случае хищения или поломки неустановленными лицами приборов учета Потребителей (владельцев квартир), на лестничных клетках, Потребитель или КСК, в ведении которого находится дом, в месячный срок следует их восстановить, если иное не предусмотрено соглашением сторон. До момента восстановления прибора учета Потребитель (владелец квартир) вправе потребовать подключить его к энергосети. Плата за такое временное подключение не взимается.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Граница раздела эксплуатационной ответственности сторон определяется для соответствующего вида сетей следующим образом: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тепло –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горячее водоснабжение - по разделительному фланцу последней задвижки системы горячего водоснабжения;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холодное водоснабжение - по разделительному фланцу последней задвижки узла управления;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водоотведение - границей уличной водоотведенной сети является колодец в месте подключения Потребителя, а границей дворовой водоотведении - колодец на подключении в сеть от здания;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электроэнергия - на наконечнике питающего кабеля на вводе в здание.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постановлением акимата Актюбинской области от 04.12.2019 </w:t>
      </w:r>
      <w:r>
        <w:rPr>
          <w:rFonts w:ascii="Times New Roman"/>
          <w:b w:val="false"/>
          <w:i w:val="false"/>
          <w:color w:val="000000"/>
          <w:sz w:val="28"/>
        </w:rPr>
        <w:t>№ 476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В случаях неисполнения или ненадлежащего исполнения обязательств по Договору Услугодатель и Потребитель следует возместить причиненный этим реальный ущерб согласно пункту 4 </w:t>
      </w:r>
      <w:r>
        <w:rPr>
          <w:rFonts w:ascii="Times New Roman"/>
          <w:b w:val="false"/>
          <w:i w:val="false"/>
          <w:color w:val="000000"/>
          <w:sz w:val="28"/>
        </w:rPr>
        <w:t>статьи 9</w:t>
      </w:r>
      <w:r>
        <w:rPr>
          <w:rFonts w:ascii="Times New Roman"/>
          <w:b w:val="false"/>
          <w:i w:val="false"/>
          <w:color w:val="000000"/>
          <w:sz w:val="28"/>
        </w:rPr>
        <w:t xml:space="preserve"> Гражданского Кодекса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Энергоснабжающая организация не несет материальной ответственности перед Потребителем за снижение параметров энергоносителя и недоотпуск энергии, вызванные форс-мажорными обстоятельствами.</w:t>
      </w:r>
    </w:p>
    <w:bookmarkStart w:name="z50" w:id="9"/>
    <w:p>
      <w:pPr>
        <w:spacing w:after="0"/>
        <w:ind w:left="0"/>
        <w:jc w:val="left"/>
      </w:pPr>
      <w:r>
        <w:rPr>
          <w:rFonts w:ascii="Times New Roman"/>
          <w:b/>
          <w:i w:val="false"/>
          <w:color w:val="000000"/>
        </w:rPr>
        <w:t xml:space="preserve"> 4. Порядок оплаты предоставленных услуг</w:t>
      </w:r>
    </w:p>
    <w:bookmarkEnd w:id="9"/>
    <w:p>
      <w:pPr>
        <w:spacing w:after="0"/>
        <w:ind w:left="0"/>
        <w:jc w:val="both"/>
      </w:pPr>
      <w:bookmarkStart w:name="z51" w:id="10"/>
      <w:r>
        <w:rPr>
          <w:rFonts w:ascii="Times New Roman"/>
          <w:b w:val="false"/>
          <w:i w:val="false"/>
          <w:color w:val="000000"/>
          <w:sz w:val="28"/>
        </w:rPr>
        <w:t>
      17. Оплата за предоставленные услуги, подлежащие регулированию в соответствии с действующим законодательством, производится по тарифам, утверждаемым уполномоченным государственным органом в установленном порядке.</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Оплата должна производиться Потребителем не позднее 25 числа месяца, следующего после расчетного, или по соглашению между Потребителем и Услугодателем в сроки, оговоренные в Договоре.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В случае просрочки платежей Потребитель выплачивает неустойку, определенную Договором.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Если Потребитель отключен в установленном порядке за неоплату использованной энергии, то подключение его производится после погашения долга. При неоднократном (более одного раза) отключении подключение его производится после погашения долга и внесения платы за подключение, тариф за данный вид услуг согласовывается в установленном порядке с территориальными антимонопольными органами.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Расчеты за потребленную энергию производятся по счету, выписанному энергоснабжающей организацией на основании показаний приборов учета.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Снятие показаний приборов учета и выписку счетов за энергию производят представители энергоснабжающей организации, при этом следует во время посещения квартир предъявлять служебное удостоверение. Счет вручается Потребителю, а в его отсутствии совершеннолетнему члену семьи Потребителя, проживающему с ним в одной квартире. При невозможности снятия показания приборов учета, находящихся в квартире или индивидуальном доме, в течение двух расчетных периодов по вине Потребителя, если при этом Потребитель сам не передаст в энергоснабжающую организацию сведения о количестве израсходованной им энергии, энергоснабжающая организация вправе в установленном порядке прекратить ее подачу.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По согласованию сторон допускается самообслуживание Потребителя при снятии показаний приборов учета и заполнении платежных документов. При этом выписка и оплата платежного документа производится самим Потребителем. Ошибки, допущенные Потребителем при выписке и оплате платежных документов, учитываются энергоснабжающей организацией по мере их выявления в пределах срока исковой давности.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При временном нарушении учета не по вине Потребителя расчет за электроэнергию производится по среднесуточному расходу предыдущего расчетного периода, если в Договоре не предусмотрено меньшее количество электроэнергии. </w:t>
      </w:r>
    </w:p>
    <w:p>
      <w:pPr>
        <w:spacing w:after="0"/>
        <w:ind w:left="0"/>
        <w:jc w:val="both"/>
      </w:pPr>
      <w:r>
        <w:rPr>
          <w:rFonts w:ascii="Times New Roman"/>
          <w:b w:val="false"/>
          <w:i w:val="false"/>
          <w:color w:val="000000"/>
          <w:sz w:val="28"/>
        </w:rPr>
        <w:t>
      Период расчета по среднесуточному расходу электроэнергии не превышать более одного месяца, в течение которого расчетный учет надлежащим образом быть восстановлен в полном объеме.</w:t>
      </w:r>
    </w:p>
    <w:p>
      <w:pPr>
        <w:spacing w:after="0"/>
        <w:ind w:left="0"/>
        <w:jc w:val="both"/>
      </w:pPr>
      <w:r>
        <w:rPr>
          <w:rFonts w:ascii="Times New Roman"/>
          <w:b w:val="false"/>
          <w:i w:val="false"/>
          <w:color w:val="000000"/>
          <w:sz w:val="28"/>
        </w:rPr>
        <w:t>
      В случае, если расчетный учет невозможно восстановить в указанный срок, порядок расчета отпущенной Потребителю электроэнергии и сроки восстановления учета предусматриваться соглашением Потребителя и энергоснабжающей организации.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При обнаружении у Потребителя изменения схемы включения прибора учета, его повреждения, срыва пломб, искусственного торможения диска и других нарушений или, если Потребитель в целях хищения энергии оборудовал скрытую проводку или установил приспособление, искажающее показания прибора учета, обнаружить которые представителю энергоснабжающей организации при предыдущих посещениях не представлялось возможным, Потребителю энергоснабжающей организацией делается в установленном порядке перерасчет за пользование энергией с момента проведения последней проверки, но не свыше срока исковой давности.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Перерасчет производится: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по мощности осветительных токоприемников и числу часов их использования;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приналичии у Потребителя штепсельных розеток (независимо от их количества) - из расчета использования одной розетки мощностью 600 Ватт 24 часа в сутки, а при обнаружении нагревательных приборов или другого электрооборудования мощностью более 600 Ватт - по фактической мощности находящегося в пользовании Потребителя электрооборудования из расчета использования его 24 часа в сутки.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постановлением акимата Актюбинской области от 04.12.2019 </w:t>
      </w:r>
      <w:r>
        <w:rPr>
          <w:rFonts w:ascii="Times New Roman"/>
          <w:b w:val="false"/>
          <w:i w:val="false"/>
          <w:color w:val="000000"/>
          <w:sz w:val="28"/>
        </w:rPr>
        <w:t>№ 476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В случае временного выезда (одного или нескольких) проживающих в квартире лиц, при отсутствии приборов учета, плата за услуги, рассчитываемая на одного человека, за время их отсутствия не взимается при условии подачи заявления и предоставления подтверждающего документа (справка лечебного учреждения, с места работы, корешок путевки в санаторий, справка о регистрации по месту временного проживания, квитанция об оплате за проживание в гостинице и так далее). Все изменения, приведшие к перерасчету оплаты, осуществляются с момента подачи заявления Потребителем в энергоснабжающую организацию.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При временном отсутствии приборов учета, плата за услуги, рассчитываемая на одного человека, взимается по количеству фактически проживающих.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Управляющие органы объектами кондоминимума (КСК), рассчитываются с энергоснабжающей организацией за энергию, расходуемую на общие домовые нужды, по приборам учета, установленным на границе эксплуатационной ответственности, по утвержденному в установленном порядке тарифу.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При установке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постановлением акимата Актюбинской области от 04.12.2019 </w:t>
      </w:r>
      <w:r>
        <w:rPr>
          <w:rFonts w:ascii="Times New Roman"/>
          <w:b w:val="false"/>
          <w:i w:val="false"/>
          <w:color w:val="ff0000"/>
          <w:sz w:val="28"/>
        </w:rPr>
        <w:t>№ 476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Оплата за теплоснабжение может производиться по соглашению Услугодателя с Потребителем равномерно в течение года либо в период предоставления этого вида услуг и определяется Договором.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Все спорные вопросы между Услугодателем и Потребителем, связанные с задолженностью, решаются в установленном законодательством порядке.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акимата Актюбинской области от 04.12.2019 </w:t>
      </w:r>
      <w:r>
        <w:rPr>
          <w:rFonts w:ascii="Times New Roman"/>
          <w:b w:val="false"/>
          <w:i w:val="false"/>
          <w:color w:val="000000"/>
          <w:sz w:val="28"/>
        </w:rPr>
        <w:t>№ 476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2" w:id="11"/>
    <w:p>
      <w:pPr>
        <w:spacing w:after="0"/>
        <w:ind w:left="0"/>
        <w:jc w:val="left"/>
      </w:pPr>
      <w:r>
        <w:rPr>
          <w:rFonts w:ascii="Times New Roman"/>
          <w:b/>
          <w:i w:val="false"/>
          <w:color w:val="000000"/>
        </w:rPr>
        <w:t xml:space="preserve"> 5. Права Потребителя</w:t>
      </w:r>
    </w:p>
    <w:bookmarkEnd w:id="11"/>
    <w:p>
      <w:pPr>
        <w:spacing w:after="0"/>
        <w:ind w:left="0"/>
        <w:jc w:val="both"/>
      </w:pPr>
      <w:bookmarkStart w:name="z73" w:id="12"/>
      <w:r>
        <w:rPr>
          <w:rFonts w:ascii="Times New Roman"/>
          <w:b w:val="false"/>
          <w:i w:val="false"/>
          <w:color w:val="000000"/>
          <w:sz w:val="28"/>
        </w:rPr>
        <w:t xml:space="preserve">
      33. Потребитель имеет право: </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на получение услуг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получать информацию о порядке утверждения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не производить оплату за полученную услугу, если Услугодателем в установленном порядке не выставлен счет;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требовать от Услугодателя возмещения в полном объеме убытков и вреда, причиненного жизни, здоровью или имуществу вследствие недостатков в предоставлении услуг, а также возмещения морального вреда;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не производить оплату предоставленных услуг за время перерывов, сверхустановленных Договором;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выставить претензию энергоснабжающей организации и не оплачивать услуги за период времени (сверх установленного в Договоре), в течение которого они не соответствовали установленным нормам и стандартам (требованиям нормативно-технической документации);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использовать энергию в необходимом ему количестве при условии своевременной оплаты;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Потребитель: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заключает индивидуальный договор с Услугодателем;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соблюдает требования техники безопасности при пользовании услугами;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обеспечивает доступ представителей Услугодателя или специализированных предприятий, имеющих право работы с установками электро-, тепло-, водоснабжения, водоотведением для устранения аварий, осмотра приборов учета и контроля;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своевременно, в установленные сроки оплачивает предоставленные услуги и энергию;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при выезде из квартиры, индивидуального дома производит расчет за использованные услуги по день выезда.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Потребителю не допускается: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переоборудовать внутриквартирные сети, инженерное оборудование и устройства без согласования с Услугодателем;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устанавливать, подключать и использовать без согласования с Услугодателем электробытовые приборы и машины мощностью, превышающей технические возможности внутридомовой сети, трехфазные токоприемники, дополнительные секции приборов отопления, а также подключать и использовать бытовые приборы и оборудование, не отвечающие требованиям безопасной эксплуатации и санитарно-гигиеническим нормативам;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нарушать имеющиеся схемы учета энергии;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использовать теплоноситель в системах отопления не по прямому назначению (слив воды из системы и приборов отопления).</w:t>
      </w:r>
    </w:p>
    <w:bookmarkStart w:name="z93" w:id="13"/>
    <w:p>
      <w:pPr>
        <w:spacing w:after="0"/>
        <w:ind w:left="0"/>
        <w:jc w:val="left"/>
      </w:pPr>
      <w:r>
        <w:rPr>
          <w:rFonts w:ascii="Times New Roman"/>
          <w:b/>
          <w:i w:val="false"/>
          <w:color w:val="000000"/>
        </w:rPr>
        <w:t xml:space="preserve"> 6. Права Услугодателя</w:t>
      </w:r>
    </w:p>
    <w:bookmarkEnd w:id="13"/>
    <w:p>
      <w:pPr>
        <w:spacing w:after="0"/>
        <w:ind w:left="0"/>
        <w:jc w:val="both"/>
      </w:pPr>
      <w:bookmarkStart w:name="z94" w:id="14"/>
      <w:r>
        <w:rPr>
          <w:rFonts w:ascii="Times New Roman"/>
          <w:b w:val="false"/>
          <w:i w:val="false"/>
          <w:color w:val="000000"/>
          <w:sz w:val="28"/>
        </w:rPr>
        <w:t xml:space="preserve">
      36. Услугодатель имеет право: </w:t>
      </w:r>
    </w:p>
    <w:bookmarkEnd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своевременно и в полном объеме получать оплату за предоставленные услуги и энергию;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осуществлять контроль потребления и оплаты энергии;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 одностороннем порядке приостановить исполнение Договора в связи с неоплатой Потребителем использованной им энергии при условии предупреждения Потребителя в сроки, установленные Договором;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при условии предварительной оплаты Потребителем услуг производить скидку с действующих тарифов, утвержденную в установленном порядке.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 Услугодатель :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информирует Потребителя о тарифах на услуги, условиях оплаты, режиме предоставления услуг, их потребительских свойствах, наличии сертификата (в отношении услуг, подлежащих сертификации);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заключает с Потребителем индивидуальный договор на предоставление услуги;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предоставляет Потребителю энергию и услуги, соответствующие по качеству обязательным требованиям нормативно-технической документации;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ведет учет и контроль качества и количества поставляемой энергии, принимать своевременные меры по предупреждению и устранению нарушений качества предоставляемых услуг Потребителю в установленные Договором сроки;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в течение трех дней со дня подачи заявления Потребителем о снижении качества услуги принимает все меры по восстановлению качества и выполнить перерасчет;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в течение 10 дней информирует Потребителя об изменении качества услуг и размера оплаты за них;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предъявляет Потребителю ежемесячно счет на оплату поставленных услуг и энергии.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Услугодателю не допускается: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отказывать в предоставлении услуги или ограничивать Потребителя в получении услуги по причинам невыполнения требований другими Потребителями;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взимать с Потребителя дополнительную плату за энергию, отпущенную с повышенными параметрами против договорных;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требовать от Потребителя ежемесячной оплаты услуг без предоставления на них счета. </w:t>
      </w:r>
    </w:p>
    <w:bookmarkStart w:name="z111" w:id="15"/>
    <w:p>
      <w:pPr>
        <w:spacing w:after="0"/>
        <w:ind w:left="0"/>
        <w:jc w:val="left"/>
      </w:pPr>
      <w:r>
        <w:rPr>
          <w:rFonts w:ascii="Times New Roman"/>
          <w:b/>
          <w:i w:val="false"/>
          <w:color w:val="000000"/>
        </w:rPr>
        <w:t xml:space="preserve"> 7. Порядок разрешения разногласий</w:t>
      </w:r>
    </w:p>
    <w:bookmarkEnd w:id="15"/>
    <w:p>
      <w:pPr>
        <w:spacing w:after="0"/>
        <w:ind w:left="0"/>
        <w:jc w:val="both"/>
      </w:pPr>
      <w:bookmarkStart w:name="z112" w:id="16"/>
      <w:r>
        <w:rPr>
          <w:rFonts w:ascii="Times New Roman"/>
          <w:b w:val="false"/>
          <w:i w:val="false"/>
          <w:color w:val="000000"/>
          <w:sz w:val="28"/>
        </w:rPr>
        <w:t>
      39. Время прекращения предоставления услуг, а также несоответствия их качества требованиям нормативно-технической документации с отметкой о времени (дате, часе) должно быть отмечено в журнале диспетчерской службы Услугодателя с последующей отметкой о времени (дате, часе) возобновления услуги с надлежащим качеством.</w:t>
      </w:r>
    </w:p>
    <w:bookmarkEnd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При неполучении услуги, получении услуги ненадлежащего качества или не в полном объеме, Потребителю следует известить об этом Услугодателя лично (заявкой) или телефонограммой с обязательным указанием времени, даты ее передачи и фамилии лица, передавшего и принявшего ее. В телефонограмме указывается: время начала ухудшения качества (отсутствия) услуги, характер ухудшения и необходимость присутствия представителя Услугодателя (если ухудшение качества услуги или ее прекращение Услугодателем в журнале не зафиксировано).</w:t>
      </w:r>
    </w:p>
    <w:p>
      <w:pPr>
        <w:spacing w:after="0"/>
        <w:ind w:left="0"/>
        <w:jc w:val="both"/>
      </w:pPr>
      <w:r>
        <w:rPr>
          <w:rFonts w:ascii="Times New Roman"/>
          <w:b w:val="false"/>
          <w:i w:val="false"/>
          <w:color w:val="000000"/>
          <w:sz w:val="28"/>
        </w:rPr>
        <w:t>
      При личном обращении Потребителя заявления должна иметь копию, на которой в момент регистрации ее поступления проставляются регистрационный номер, дата и время подачи заявки, роспись принявшего ее представителя Услугодателя.</w:t>
      </w:r>
    </w:p>
    <w:p>
      <w:pPr>
        <w:spacing w:after="0"/>
        <w:ind w:left="0"/>
        <w:jc w:val="both"/>
      </w:pPr>
      <w:r>
        <w:rPr>
          <w:rFonts w:ascii="Times New Roman"/>
          <w:b w:val="false"/>
          <w:i w:val="false"/>
          <w:color w:val="000000"/>
          <w:sz w:val="28"/>
        </w:rPr>
        <w:t>
      Услугодатель сверяет отметки в журнале об отклонении качества (перерыв) услуги от нормы, указанной в заявке (телефонограмме) и при отсутствии разногласий, выполняет перерасчет стоимости услуги в соответствии с ее фактическим потреблением.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При отказе Услугодателя удостоверить факт непредоставления услуги или предоставления услуги низкого качества, Потребитель вправе составить письменное заявление, где указывается: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время начала отказа в услуге (отключение) или некачественной ее поставки;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характер ухудшения качества предоставления услуги;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время подачи заявления и ее регистрационный номер (по журналу Услугодателя);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время восстановления услуги (нормализация ее качества);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период отсутствия (ухудшение качества) предоставления услуги. </w:t>
      </w:r>
    </w:p>
    <w:p>
      <w:pPr>
        <w:spacing w:after="0"/>
        <w:ind w:left="0"/>
        <w:jc w:val="both"/>
      </w:pPr>
      <w:r>
        <w:rPr>
          <w:rFonts w:ascii="Times New Roman"/>
          <w:b w:val="false"/>
          <w:i w:val="false"/>
          <w:color w:val="000000"/>
          <w:sz w:val="28"/>
        </w:rPr>
        <w:t xml:space="preserve">
      Акт подписывается Потребителем, уполномоченным членом кооператива собственников помещений (домов), обслуживающей организацией либо двумя независимыми свидетелями и направляется Услугодателю. В случае неурегулирования спора по согласованию сторон в 10-дневный срок, Потребитель передает иск в суд.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Нарушения, допущенные Потребителем при пользовании услугой, оформляются двусторонним актом представителей Услугодателя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Услугодателя или органа управления объектом кондоминиума в составе не менее трех человек.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 На основании акта Услугодатель определяет количество недоучтенной энергии и направляет Потребителю досудебную претензию с обоснованием суммы доплаты. </w:t>
      </w:r>
    </w:p>
    <w:p>
      <w:pPr>
        <w:spacing w:after="0"/>
        <w:ind w:left="0"/>
        <w:jc w:val="both"/>
      </w:pPr>
      <w:r>
        <w:rPr>
          <w:rFonts w:ascii="Times New Roman"/>
          <w:b w:val="false"/>
          <w:i w:val="false"/>
          <w:color w:val="000000"/>
          <w:sz w:val="28"/>
        </w:rPr>
        <w:t>
      В случае неурегулирования спора по согласованию сторон в 10-дневный срок, Услугодатель передает иск в суд о взыскании с Потребителя предъявленной суммы в принудительном порядке и вправе в установленном порядке приостановить исполнение Договора.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