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5fa8" w14:textId="ec6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июня 2015 года № 199. Зарегистрировано Департаментом юстиции Актюбинской области 7 июля 2015 года № 4421.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затрат на возделывание сельскохозяйственных культур в защищенном грунте".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грунте""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199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10.09.2019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государственным учреждением "Управление сельского хозяйства Актюбинской области" (далее–услугодатель).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(далее –Стандарт) зарегистрированного в Реестре государственной регистрации нормативных правовых актов за № 11432).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на портал в форме электронного документа, удостоверенного – ЭЦП услугополучателя заявки на получение субсидий стоимости затрат на возделывание сельскохозяйственных культур в защищенном грунте по форме, согласно приложению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путем подписания уведомления с использованием ЭЦП на портале или отказывает в оказании государствееной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заявки и направление документов к ответственному исполнителю отдела финансов услугодателя,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на выплату субсидий и уведомление о перечислении причитающихся субсидий.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путем подписания уведомления с использованием ЭЦП на портале или отказывает в оказании государствееной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-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возделывание сельскохозяйственных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возделывание сельскохозяйственных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