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2a30" w14:textId="1072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мая 2015 года № 174. Зарегистрировано Департаментом юстиции Актюбинской области 22 июня 2015 года № 4375. Утратило силу постановлением акимата Актюбинской области от 17 июня 2016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"Учет иностранных периодических печатных изданий, распространяемых на территории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внутренней политики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постановления акимата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5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"Учет иностранных периодических печатных изданий, распространяемых на территории Актюбинской области" (зарегистрированное в реестре государственной регистрации нормативных правовых актов № 3939, опубликованное 24 июня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области от 5 мая 2014 года № 136 "Об утверждении регламента государственной услуги "Учет иностранных периодических печатных изданий, распространяемых на территории Актюбинской области" (зарегистрированное в реестре государственной регистрации нормативных правовых актов № 4024, опубликованное 16 сентября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174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"Учет иностранных периодических печатных изданий, распространяемых на территории Актюбинской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"Учет иностранных периодических печатных изданий, распространяемых на территории Актюбинской области" (далее – государственная услуга) оказывается государственным учреждением "Управление внутренней политики Актюбинской области" (далее – услугодатель), через центры обслуживания населения, а также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также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об учете иностранных периодических печатных изданий, распространяемых на территории Актюбинской области, или мотивированный ответ услугодателя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результат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(действия), входящей в состав процесса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2015года № 505 "Об утверждении стандартов государственных услуг в области информации"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входящий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ответственный исполнитель услугодателя с момента доставки курьером ЦОНа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направляет документы на резолюцию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входящими документами и определяет ответственного исполнителя услугодателя для выдачи результата оказания государственной услуги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документы, необходимые для оказания государственной услуги,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готовит проект справки услугополучателю или мотивированный отказ (в течение 7 (семи)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проект справки или мотивированный отказ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или мотивированный отказ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возвращает справку или мотивированный отказ ответственному исполнителю услугодателя для выдачи готового результата услугополучателю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курьер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 принимает документы у курьера ЦОНа, проверяет их на полноту, регистрирует в течение 1 (одного) рабочего дня и направляет руководителю услугодателя на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 (одного) рабочего дня знакомится с документами и назначает ответственного исполнителя услугодателя для выдачи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услугодателяв течение 7 (семи) рабочих дней рассматривает поступившие документы и готовит проект справки услугополучателю или мотивированный отказ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рабочего дня подписывает справку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государственной услуги подает необходимые документы и заявление оператору ЦОНа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ЦОНа в автоматизированное рабочее место интегрированного информационной системы ЦОН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ЦОНа услуги,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услугополучателя), удостоверенного (подписанного) ЭЦП оператора ЦОНа через ШЭП в автоматизированном рабочем месте регионального шлюза электронного правительства (далее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процесс 6 – регистрация электронного документа в АРМ РШЭП;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ЦОНа результата услуги (справки об учете иностранных периодических печатных изданий, распространяемых на территории Актюбинской области, либо письменный мотивированный ответ об отказе),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 через ШЭП в АРМ РШЭП,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