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618c2" w14:textId="71618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определении порядка и размера оказания жилищной помощи малообеспеченным семьям (гражданам), проживающим в Бурабайском районе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Бурабайского районного маслихата Акмолинской области от 24 июля 2015 года № 5С-44/2. Зарегистрировано Департаментом юстиции Акмолинской области 18 августа 2015 года № 4944. Утратило силу решением Бурабайского районного маслихата Акмолинской области от 25 февраля 2020 года № 6С-56/3</w:t>
      </w:r>
    </w:p>
    <w:p>
      <w:pPr>
        <w:spacing w:after="0"/>
        <w:ind w:left="0"/>
        <w:jc w:val="both"/>
      </w:pPr>
      <w:r>
        <w:rPr>
          <w:rFonts w:ascii="Times New Roman"/>
          <w:b w:val="false"/>
          <w:i w:val="false"/>
          <w:color w:val="ff0000"/>
          <w:sz w:val="28"/>
        </w:rPr>
        <w:t xml:space="preserve">
      Сноска. Утратило силу решением Бурабайского районного маслихата Акмолинской области от 25.02.2020 </w:t>
      </w:r>
      <w:r>
        <w:rPr>
          <w:rFonts w:ascii="Times New Roman"/>
          <w:b w:val="false"/>
          <w:i w:val="false"/>
          <w:color w:val="ff0000"/>
          <w:sz w:val="28"/>
        </w:rPr>
        <w:t>№ 6С-56/3</w:t>
      </w:r>
      <w:r>
        <w:rPr>
          <w:rFonts w:ascii="Times New Roman"/>
          <w:b w:val="false"/>
          <w:i w:val="false"/>
          <w:color w:val="ff0000"/>
          <w:sz w:val="28"/>
        </w:rPr>
        <w:t xml:space="preserve"> (вводится в действие со дня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16 апреля 1997 года "О жилищных отношениях",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14 апреля 2009 года № 512 "О некоторых вопросах компенсации повышения тарифов абонентской платы за оказание услуг телекоммуникаций социально защищаемым гражданам",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декабря 2009 года № 2314 "Об утверждении Правил предоставления жилищной помощи", Бурабайский районный маслихат РЕШИЛ:</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решения Бурабайского районного маслихата Акмолинской области от 05.12.2019 </w:t>
      </w:r>
      <w:r>
        <w:rPr>
          <w:rFonts w:ascii="Times New Roman"/>
          <w:b w:val="false"/>
          <w:i w:val="false"/>
          <w:color w:val="000000"/>
          <w:sz w:val="28"/>
        </w:rPr>
        <w:t>№ 6С-50/1</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Определить порядок и размер оказания жилищной помощи малообеспеченным семьям (гражданам), проживающим в Бурабайском районе, согласно</w:t>
      </w:r>
      <w:r>
        <w:rPr>
          <w:rFonts w:ascii="Times New Roman"/>
          <w:b w:val="false"/>
          <w:i w:val="false"/>
          <w:color w:val="000000"/>
          <w:sz w:val="28"/>
        </w:rPr>
        <w:t xml:space="preserve"> приложению</w:t>
      </w:r>
      <w:r>
        <w:rPr>
          <w:rFonts w:ascii="Times New Roman"/>
          <w:b w:val="false"/>
          <w:i w:val="false"/>
          <w:color w:val="000000"/>
          <w:sz w:val="28"/>
        </w:rPr>
        <w:t xml:space="preserve"> к настоящему решению.</w:t>
      </w:r>
    </w:p>
    <w:bookmarkEnd w:id="1"/>
    <w:bookmarkStart w:name="z3" w:id="2"/>
    <w:p>
      <w:pPr>
        <w:spacing w:after="0"/>
        <w:ind w:left="0"/>
        <w:jc w:val="both"/>
      </w:pPr>
      <w:r>
        <w:rPr>
          <w:rFonts w:ascii="Times New Roman"/>
          <w:b w:val="false"/>
          <w:i w:val="false"/>
          <w:color w:val="000000"/>
          <w:sz w:val="28"/>
        </w:rPr>
        <w:t>
      2. Настоящее решение вступает в силу со дня государственной регистрации в Департаменте юстиции Акмолинской области и вводится в действие с 4 марта 2015 года.</w:t>
      </w:r>
    </w:p>
    <w:bookmarkEnd w:id="2"/>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w:t>
            </w:r>
            <w:r>
              <w:br/>
            </w:r>
            <w:r>
              <w:rPr>
                <w:rFonts w:ascii="Times New Roman"/>
                <w:b w:val="false"/>
                <w:i/>
                <w:color w:val="000000"/>
                <w:sz w:val="20"/>
              </w:rPr>
              <w:t>XLIV (внеочередной) сессии</w:t>
            </w:r>
            <w:r>
              <w:br/>
            </w:r>
            <w:r>
              <w:rPr>
                <w:rFonts w:ascii="Times New Roman"/>
                <w:b w:val="false"/>
                <w:i/>
                <w:color w:val="000000"/>
                <w:sz w:val="20"/>
              </w:rPr>
              <w:t>районного маслихата</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Т.Джалмагамбетов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w:t>
            </w:r>
            <w:r>
              <w:br/>
            </w:r>
            <w:r>
              <w:rPr>
                <w:rFonts w:ascii="Times New Roman"/>
                <w:b w:val="false"/>
                <w:i/>
                <w:color w:val="000000"/>
                <w:sz w:val="20"/>
              </w:rPr>
              <w:t>районного маслихата</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У.Бейсенов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Бурабайского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Т.Ташмагамбетов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24 июня 2015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Бурабайского районного</w:t>
            </w:r>
            <w:r>
              <w:br/>
            </w:r>
            <w:r>
              <w:rPr>
                <w:rFonts w:ascii="Times New Roman"/>
                <w:b w:val="false"/>
                <w:i w:val="false"/>
                <w:color w:val="000000"/>
                <w:sz w:val="20"/>
              </w:rPr>
              <w:t>маслихата</w:t>
            </w:r>
            <w:r>
              <w:br/>
            </w:r>
            <w:r>
              <w:rPr>
                <w:rFonts w:ascii="Times New Roman"/>
                <w:b w:val="false"/>
                <w:i w:val="false"/>
                <w:color w:val="000000"/>
                <w:sz w:val="20"/>
              </w:rPr>
              <w:t>от 24 июля 2015 года № 5С-44/2</w:t>
            </w:r>
          </w:p>
        </w:tc>
      </w:tr>
    </w:tbl>
    <w:bookmarkStart w:name="z5" w:id="3"/>
    <w:p>
      <w:pPr>
        <w:spacing w:after="0"/>
        <w:ind w:left="0"/>
        <w:jc w:val="left"/>
      </w:pPr>
      <w:r>
        <w:rPr>
          <w:rFonts w:ascii="Times New Roman"/>
          <w:b/>
          <w:i w:val="false"/>
          <w:color w:val="000000"/>
        </w:rPr>
        <w:t xml:space="preserve"> Порядок и размер оказания жилищной помощи малообеспеченным</w:t>
      </w:r>
      <w:r>
        <w:br/>
      </w:r>
      <w:r>
        <w:rPr>
          <w:rFonts w:ascii="Times New Roman"/>
          <w:b/>
          <w:i w:val="false"/>
          <w:color w:val="000000"/>
        </w:rPr>
        <w:t>семьям (гражданам), проживающим в Бурабайском районе</w:t>
      </w:r>
      <w:r>
        <w:br/>
      </w:r>
      <w:r>
        <w:rPr>
          <w:rFonts w:ascii="Times New Roman"/>
          <w:b/>
          <w:i w:val="false"/>
          <w:color w:val="000000"/>
        </w:rPr>
        <w:t>1. Порядок оказания жилищной помощи</w:t>
      </w:r>
    </w:p>
    <w:bookmarkEnd w:id="3"/>
    <w:bookmarkStart w:name="z7" w:id="4"/>
    <w:p>
      <w:pPr>
        <w:spacing w:after="0"/>
        <w:ind w:left="0"/>
        <w:jc w:val="both"/>
      </w:pPr>
      <w:r>
        <w:rPr>
          <w:rFonts w:ascii="Times New Roman"/>
          <w:b w:val="false"/>
          <w:i w:val="false"/>
          <w:color w:val="000000"/>
          <w:sz w:val="28"/>
        </w:rPr>
        <w:t>
      1. Жилищная помощь оказывается за счет средств местного бюджета малообеспеченным семьям (гражданам), постоянно проживающим в Бурабайском районе на оплату:</w:t>
      </w:r>
    </w:p>
    <w:bookmarkEnd w:id="4"/>
    <w:bookmarkStart w:name="z8" w:id="5"/>
    <w:p>
      <w:pPr>
        <w:spacing w:after="0"/>
        <w:ind w:left="0"/>
        <w:jc w:val="both"/>
      </w:pPr>
      <w:r>
        <w:rPr>
          <w:rFonts w:ascii="Times New Roman"/>
          <w:b w:val="false"/>
          <w:i w:val="false"/>
          <w:color w:val="000000"/>
          <w:sz w:val="28"/>
        </w:rPr>
        <w:t>
      1) расходов на содержание общего имущества объекта кондоминиума семьям (гражданам), проживающим в приватизированных жилищах или являющимися нанимателями (поднанимателями) жилых помещений (квартир) в государственном жилищном фонде;</w:t>
      </w:r>
    </w:p>
    <w:bookmarkEnd w:id="5"/>
    <w:bookmarkStart w:name="z9" w:id="6"/>
    <w:p>
      <w:pPr>
        <w:spacing w:after="0"/>
        <w:ind w:left="0"/>
        <w:jc w:val="both"/>
      </w:pPr>
      <w:r>
        <w:rPr>
          <w:rFonts w:ascii="Times New Roman"/>
          <w:b w:val="false"/>
          <w:i w:val="false"/>
          <w:color w:val="000000"/>
          <w:sz w:val="28"/>
        </w:rPr>
        <w:t>
      2) потребления коммунальных услуг и услуг связи в части увеличения абонентской платы за телефон, подключенный к сети телекоммуникаций, семьям (гражданам), являющимися собственниками или нанимателями (поднанимателями) жилища;</w:t>
      </w:r>
    </w:p>
    <w:bookmarkEnd w:id="6"/>
    <w:bookmarkStart w:name="z10" w:id="7"/>
    <w:p>
      <w:pPr>
        <w:spacing w:after="0"/>
        <w:ind w:left="0"/>
        <w:jc w:val="both"/>
      </w:pPr>
      <w:r>
        <w:rPr>
          <w:rFonts w:ascii="Times New Roman"/>
          <w:b w:val="false"/>
          <w:i w:val="false"/>
          <w:color w:val="000000"/>
          <w:sz w:val="28"/>
        </w:rPr>
        <w:t>
      3) арендной платы за пользование жилищем, арендованным местным исполнительным органом в частном жилищном фонде.</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изложен в новой редакции на казахском языке, текст на русском языке не меняется решением Бурабайского районного маслихата Акмолинской области от 05.12.2019 </w:t>
      </w:r>
      <w:r>
        <w:rPr>
          <w:rFonts w:ascii="Times New Roman"/>
          <w:b w:val="false"/>
          <w:i w:val="false"/>
          <w:color w:val="000000"/>
          <w:sz w:val="28"/>
        </w:rPr>
        <w:t>№ 6С-50/1</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p>
    <w:bookmarkStart w:name="z11" w:id="8"/>
    <w:p>
      <w:pPr>
        <w:spacing w:after="0"/>
        <w:ind w:left="0"/>
        <w:jc w:val="both"/>
      </w:pPr>
      <w:r>
        <w:rPr>
          <w:rFonts w:ascii="Times New Roman"/>
          <w:b w:val="false"/>
          <w:i w:val="false"/>
          <w:color w:val="000000"/>
          <w:sz w:val="28"/>
        </w:rPr>
        <w:t xml:space="preserve">
      2. Для назначения жилищной помощи семья (гражданин) (либо его представитель по нотариально заверенной доверенности) обращается в отдел Бурабайского района по обслуживанию населения филиала некоммерческого акционерного общества "Государственная корпорация "Правительство для граждан" по Акмолинской области и/или посредством веб-портала "электронного правительства", согласно </w:t>
      </w:r>
      <w:r>
        <w:rPr>
          <w:rFonts w:ascii="Times New Roman"/>
          <w:b w:val="false"/>
          <w:i w:val="false"/>
          <w:color w:val="000000"/>
          <w:sz w:val="28"/>
        </w:rPr>
        <w:t>стандарту</w:t>
      </w:r>
      <w:r>
        <w:rPr>
          <w:rFonts w:ascii="Times New Roman"/>
          <w:b w:val="false"/>
          <w:i w:val="false"/>
          <w:color w:val="000000"/>
          <w:sz w:val="28"/>
        </w:rPr>
        <w:t xml:space="preserve"> государственной услуги "Назначение жилищной помощи", утвержденного приказом Министра национальной экономики Республики Казахстан от 9 апреля 2015 года № 319 "Об утверждении стандартов государственных услуг в сфере жилищно-коммунального хозяйства".</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решения Бурабайского районного маслихата Акмолинской области от 10.10.2018 </w:t>
      </w:r>
      <w:r>
        <w:rPr>
          <w:rFonts w:ascii="Times New Roman"/>
          <w:b w:val="false"/>
          <w:i w:val="false"/>
          <w:color w:val="000000"/>
          <w:sz w:val="28"/>
        </w:rPr>
        <w:t>№ 6С-33/</w:t>
      </w:r>
      <w:r>
        <w:rPr>
          <w:rFonts w:ascii="Times New Roman"/>
          <w:b w:val="false"/>
          <w:i w:val="false"/>
          <w:color w:val="ff0000"/>
          <w:sz w:val="28"/>
        </w:rPr>
        <w:t>2 (вводится в действие со дня официального опубликования).</w:t>
      </w:r>
      <w:r>
        <w:br/>
      </w:r>
      <w:r>
        <w:rPr>
          <w:rFonts w:ascii="Times New Roman"/>
          <w:b w:val="false"/>
          <w:i w:val="false"/>
          <w:color w:val="000000"/>
          <w:sz w:val="28"/>
        </w:rPr>
        <w:t>
</w:t>
      </w:r>
    </w:p>
    <w:bookmarkStart w:name="z12" w:id="9"/>
    <w:p>
      <w:pPr>
        <w:spacing w:after="0"/>
        <w:ind w:left="0"/>
        <w:jc w:val="both"/>
      </w:pPr>
      <w:r>
        <w:rPr>
          <w:rFonts w:ascii="Times New Roman"/>
          <w:b w:val="false"/>
          <w:i w:val="false"/>
          <w:color w:val="000000"/>
          <w:sz w:val="28"/>
        </w:rPr>
        <w:t>
      3. Назначение жилищной помощи производится на полный текущий квартал, независимо от даты подачи заявления, при этом доходы семьи (гражданина) и расходы на коммунальные услуги учитываются за истекший квартал.</w:t>
      </w:r>
    </w:p>
    <w:bookmarkEnd w:id="9"/>
    <w:bookmarkStart w:name="z13" w:id="10"/>
    <w:p>
      <w:pPr>
        <w:spacing w:after="0"/>
        <w:ind w:left="0"/>
        <w:jc w:val="both"/>
      </w:pPr>
      <w:r>
        <w:rPr>
          <w:rFonts w:ascii="Times New Roman"/>
          <w:b w:val="false"/>
          <w:i w:val="false"/>
          <w:color w:val="000000"/>
          <w:sz w:val="28"/>
        </w:rPr>
        <w:t>
      4. Уполномоченным органом по назначению жилищной помощи определено государственное учреждение "Отдел занятости, социальных программ и регистрации актов гражданского состояния Бурабайского района" (далее – уполномоченный орган).</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решения Бурабайского районного маслихата Акмолинской области от 05.12.2019 </w:t>
      </w:r>
      <w:r>
        <w:rPr>
          <w:rFonts w:ascii="Times New Roman"/>
          <w:b w:val="false"/>
          <w:i w:val="false"/>
          <w:color w:val="000000"/>
          <w:sz w:val="28"/>
        </w:rPr>
        <w:t>№ 6С-50/1</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p>
    <w:bookmarkStart w:name="z14" w:id="11"/>
    <w:p>
      <w:pPr>
        <w:spacing w:after="0"/>
        <w:ind w:left="0"/>
        <w:jc w:val="both"/>
      </w:pPr>
      <w:r>
        <w:rPr>
          <w:rFonts w:ascii="Times New Roman"/>
          <w:b w:val="false"/>
          <w:i w:val="false"/>
          <w:color w:val="000000"/>
          <w:sz w:val="28"/>
        </w:rPr>
        <w:t>
      5. Выплата жилищной помощи малообеспеченным семьям (гражданам) осуществляется уполномоченным органом через банки второго уровня путем зачисления на лицевые счета заявителей. Выплата жилищной помощи на коммунальные услуги, осуществляется путем перечисления денежных средств поставщикам коммунальных услуг. Компенсация за услуги связи в части увеличения абонентской платы за телефон, подключенный к сети телекоммуникаций, возмещение затрат на приобретение твердого топлива малообеспеченным семьям (гражданам), имеющим доход ниже черты бедности, проживающим в частном домостроении с местным отоплением и компенсация затрат на капитальный ремонт жилья зачисляется на личные счета заявителей в банках второго уровня.</w:t>
      </w:r>
    </w:p>
    <w:bookmarkEnd w:id="11"/>
    <w:bookmarkStart w:name="z15" w:id="12"/>
    <w:p>
      <w:pPr>
        <w:spacing w:after="0"/>
        <w:ind w:left="0"/>
        <w:jc w:val="both"/>
      </w:pPr>
      <w:r>
        <w:rPr>
          <w:rFonts w:ascii="Times New Roman"/>
          <w:b w:val="false"/>
          <w:i w:val="false"/>
          <w:color w:val="000000"/>
          <w:sz w:val="28"/>
        </w:rPr>
        <w:t>
      6. В случае возникновения сомнения в достоверности информации уполномоченный орган обращается в органы, уполномоченные производить проверки.</w:t>
      </w:r>
    </w:p>
    <w:bookmarkEnd w:id="12"/>
    <w:bookmarkStart w:name="z16" w:id="13"/>
    <w:p>
      <w:pPr>
        <w:spacing w:after="0"/>
        <w:ind w:left="0"/>
        <w:jc w:val="both"/>
      </w:pPr>
      <w:r>
        <w:rPr>
          <w:rFonts w:ascii="Times New Roman"/>
          <w:b w:val="false"/>
          <w:i w:val="false"/>
          <w:color w:val="000000"/>
          <w:sz w:val="28"/>
        </w:rPr>
        <w:t>
      7. При представлении в уполномоченный орган заведомо недостоверных сведений, повлекших за собой назначение завышенной или незаконной жилищной помощи, собственник (наниматель) возвращает незаконно полученную сумму в добровольном порядке, а в случае отказа – в судебном порядке.</w:t>
      </w:r>
    </w:p>
    <w:bookmarkEnd w:id="13"/>
    <w:bookmarkStart w:name="z17" w:id="14"/>
    <w:p>
      <w:pPr>
        <w:spacing w:after="0"/>
        <w:ind w:left="0"/>
        <w:jc w:val="left"/>
      </w:pPr>
      <w:r>
        <w:rPr>
          <w:rFonts w:ascii="Times New Roman"/>
          <w:b/>
          <w:i w:val="false"/>
          <w:color w:val="000000"/>
        </w:rPr>
        <w:t xml:space="preserve"> 2. Размер оказания жилищной помощи</w:t>
      </w:r>
    </w:p>
    <w:bookmarkEnd w:id="14"/>
    <w:bookmarkStart w:name="z18" w:id="15"/>
    <w:p>
      <w:pPr>
        <w:spacing w:after="0"/>
        <w:ind w:left="0"/>
        <w:jc w:val="both"/>
      </w:pPr>
      <w:r>
        <w:rPr>
          <w:rFonts w:ascii="Times New Roman"/>
          <w:b w:val="false"/>
          <w:i w:val="false"/>
          <w:color w:val="000000"/>
          <w:sz w:val="28"/>
        </w:rPr>
        <w:t>
      8. Совокупный доход семьи (гражданина), претендующей на получение жилищной помощи исчисляется уполномоченным органом за квартал, предшествовавший кварталу обращения за назначением жилищной помощи на основании</w:t>
      </w:r>
      <w:r>
        <w:rPr>
          <w:rFonts w:ascii="Times New Roman"/>
          <w:b w:val="false"/>
          <w:i w:val="false"/>
          <w:color w:val="000000"/>
          <w:sz w:val="28"/>
        </w:rPr>
        <w:t xml:space="preserve"> приказа</w:t>
      </w:r>
      <w:r>
        <w:rPr>
          <w:rFonts w:ascii="Times New Roman"/>
          <w:b w:val="false"/>
          <w:i w:val="false"/>
          <w:color w:val="000000"/>
          <w:sz w:val="28"/>
        </w:rPr>
        <w:t xml:space="preserve"> Председателя Агентства Республики Казахстан по делам строительства и жилищно-коммунального хозяйства от 5 декабря 2011 года № 471 "Об утверждении Правил исчисления совокупного дохода семьи (гражданина), претендующей на получение жилищной помощи, а также на предоставление жилища из государственного жилищного фонда или жилища, арендованного местным исполнительным органом в частном жилищном фонде" (зарегистрировано в Реестре государственной регистрации нормативных правовых актов 6 февраля 2012 года № 7412).</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решения Бурабайского районного маслихата Акмолинской области от 13.10.2017 </w:t>
      </w:r>
      <w:r>
        <w:rPr>
          <w:rFonts w:ascii="Times New Roman"/>
          <w:b w:val="false"/>
          <w:i w:val="false"/>
          <w:color w:val="ff0000"/>
          <w:sz w:val="28"/>
        </w:rPr>
        <w:t>№ 6С-20/2</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p>
    <w:bookmarkStart w:name="z19" w:id="16"/>
    <w:p>
      <w:pPr>
        <w:spacing w:after="0"/>
        <w:ind w:left="0"/>
        <w:jc w:val="both"/>
      </w:pPr>
      <w:r>
        <w:rPr>
          <w:rFonts w:ascii="Times New Roman"/>
          <w:b w:val="false"/>
          <w:i w:val="false"/>
          <w:color w:val="000000"/>
          <w:sz w:val="28"/>
        </w:rPr>
        <w:t>
      9. Доля предельно допустимых расходов на оплату содержания общего имущества объекта кондоминиума семьям (гражданам), проживающим в приватизированных жилищах или являющимися нанимателями (поднанимателями) жилых помещений (квартир) в государственном жилищном фонде, потребления коммунальных услуг и услуг связи в части увеличения абонентской платы за телефон, подключенный к сети телекоммуникаций, семьям (гражданам), являющимися собственниками или нанимателями (поднанимателями) жилища, арендной платы за пользование жилищем, арендованным местным исполнительным органом в частном жилищном фонде, устанавливается к совокупному доходу семьи в размере 10 (десять) процентов.</w:t>
      </w:r>
    </w:p>
    <w:bookmarkEnd w:id="16"/>
    <w:bookmarkStart w:name="z20" w:id="17"/>
    <w:p>
      <w:pPr>
        <w:spacing w:after="0"/>
        <w:ind w:left="0"/>
        <w:jc w:val="both"/>
      </w:pPr>
      <w:r>
        <w:rPr>
          <w:rFonts w:ascii="Times New Roman"/>
          <w:b w:val="false"/>
          <w:i w:val="false"/>
          <w:color w:val="000000"/>
          <w:sz w:val="28"/>
        </w:rPr>
        <w:t>
      10. Жилищная помощь определяется как разница между суммой оплаты расходов, в пределах норм и предельно допустимого уровня расходов семьи (граждан) на эти цели.</w:t>
      </w:r>
    </w:p>
    <w:bookmarkEnd w:id="17"/>
    <w:bookmarkStart w:name="z21" w:id="18"/>
    <w:p>
      <w:pPr>
        <w:spacing w:after="0"/>
        <w:ind w:left="0"/>
        <w:jc w:val="both"/>
      </w:pPr>
      <w:r>
        <w:rPr>
          <w:rFonts w:ascii="Times New Roman"/>
          <w:b w:val="false"/>
          <w:i w:val="false"/>
          <w:color w:val="000000"/>
          <w:sz w:val="28"/>
        </w:rPr>
        <w:t>
      11. За норму площади жилья, обеспечиваемую компенсационными мерами, принимается восемнадцать квадратных метров на человека. Оплата содержания общего имущества объекта кондоминиума семьям (гражданам), проживающим в приватизированных жилищах или являющимися нанимателями (поднанимателями) жилых помещений (квартир) в государственном жилищном фонде и потребления коммунальных услуг и услуг связи в части увеличения абонентской платы за телефон, подключенный к сети телекоммуникаций, семьям (гражданам), являющимися собственниками или нанимателями (поднанимателями) жилища сверх установленной нормы площади производится на общих основаниях. Для одиноко проживающих граждан за норму площади жилья, обеспечиваемую компенсационными мерами, принимается тридцать квадратных метров, но не менее площади однокомнатной квартиры.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решения Бурабайского районного маслихата Акмолинской области от 05.12.2019 </w:t>
      </w:r>
      <w:r>
        <w:rPr>
          <w:rFonts w:ascii="Times New Roman"/>
          <w:b w:val="false"/>
          <w:i w:val="false"/>
          <w:color w:val="000000"/>
          <w:sz w:val="28"/>
        </w:rPr>
        <w:t>№ 6С-50/1</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12. Установить норму расхода электрической энергии не более 100 (ста) киловатт на одного человека в месяц.</w:t>
      </w:r>
    </w:p>
    <w:bookmarkEnd w:id="19"/>
    <w:bookmarkStart w:name="z23" w:id="20"/>
    <w:p>
      <w:pPr>
        <w:spacing w:after="0"/>
        <w:ind w:left="0"/>
        <w:jc w:val="both"/>
      </w:pPr>
      <w:r>
        <w:rPr>
          <w:rFonts w:ascii="Times New Roman"/>
          <w:b w:val="false"/>
          <w:i w:val="false"/>
          <w:color w:val="000000"/>
          <w:sz w:val="28"/>
        </w:rPr>
        <w:t>
      13. Компенсация повышения тарифов абонентской платы за телефон, подключенный к сети телекоммуникаций, производится в соответствии с</w:t>
      </w:r>
      <w:r>
        <w:rPr>
          <w:rFonts w:ascii="Times New Roman"/>
          <w:b w:val="false"/>
          <w:i w:val="false"/>
          <w:color w:val="000000"/>
          <w:sz w:val="28"/>
        </w:rPr>
        <w:t xml:space="preserve"> правилами</w:t>
      </w:r>
      <w:r>
        <w:rPr>
          <w:rFonts w:ascii="Times New Roman"/>
          <w:b w:val="false"/>
          <w:i w:val="false"/>
          <w:color w:val="000000"/>
          <w:sz w:val="28"/>
        </w:rPr>
        <w:t xml:space="preserve"> компенсации повышения тарифов абонентской платы за оказание услуг телекоммуникаций социально защищаемым гражданам, утвержденными постановлением Правительства Республики Казахстан от 14 апреля 2009 года № 512 "О некоторых вопросах компенсации повышения тарифа абонентской платы за оказание услуг телекоммуникаций социально защищаемым гражданам".</w:t>
      </w:r>
    </w:p>
    <w:bookmarkEnd w:id="20"/>
    <w:bookmarkStart w:name="z24" w:id="21"/>
    <w:p>
      <w:pPr>
        <w:spacing w:after="0"/>
        <w:ind w:left="0"/>
        <w:jc w:val="both"/>
      </w:pPr>
      <w:r>
        <w:rPr>
          <w:rFonts w:ascii="Times New Roman"/>
          <w:b w:val="false"/>
          <w:i w:val="false"/>
          <w:color w:val="000000"/>
          <w:sz w:val="28"/>
        </w:rPr>
        <w:t>
      14. Жилищная помощь, оказывается, по предъявленным поставщиками счетам на оплату коммунальных услуг на содержание общего имущества объекта кондоминиума семьям (гражданам), проживающим в приватизированных жилищах или являющимися нанимателями (поднанимателями) жилых помещений (квартир) в государственном жилищном фонде согласно смете, определяющей размер ежемесячных и целевых взносов, на содержание общего имущества объекта кондоминиума, за счет бюджетных средств семьям (гражданам), постоянно проживающим в Бурабайском районе.</w:t>
      </w:r>
    </w:p>
    <w:bookmarkEnd w:id="21"/>
    <w:bookmarkStart w:name="z25" w:id="22"/>
    <w:p>
      <w:pPr>
        <w:spacing w:after="0"/>
        <w:ind w:left="0"/>
        <w:jc w:val="both"/>
      </w:pPr>
      <w:r>
        <w:rPr>
          <w:rFonts w:ascii="Times New Roman"/>
          <w:b w:val="false"/>
          <w:i w:val="false"/>
          <w:color w:val="000000"/>
          <w:sz w:val="28"/>
        </w:rPr>
        <w:t>
      15. При изменении суммы на оплату содержания жилья и коммунальных услуг, изменении доходов семьи уполномоченный орган производит перерасчет ранее начисленной жилищной помощи.</w:t>
      </w:r>
    </w:p>
    <w:bookmarkEnd w:id="22"/>
    <w:bookmarkStart w:name="z26" w:id="23"/>
    <w:p>
      <w:pPr>
        <w:spacing w:after="0"/>
        <w:ind w:left="0"/>
        <w:jc w:val="both"/>
      </w:pPr>
      <w:r>
        <w:rPr>
          <w:rFonts w:ascii="Times New Roman"/>
          <w:b w:val="false"/>
          <w:i w:val="false"/>
          <w:color w:val="000000"/>
          <w:sz w:val="28"/>
        </w:rPr>
        <w:t xml:space="preserve">
      16. Прием заявлений и выдача результатов оказания государственной услуги осуществляется согласно </w:t>
      </w:r>
      <w:r>
        <w:rPr>
          <w:rFonts w:ascii="Times New Roman"/>
          <w:b w:val="false"/>
          <w:i w:val="false"/>
          <w:color w:val="000000"/>
          <w:sz w:val="28"/>
        </w:rPr>
        <w:t>стандарта</w:t>
      </w:r>
      <w:r>
        <w:rPr>
          <w:rFonts w:ascii="Times New Roman"/>
          <w:b w:val="false"/>
          <w:i w:val="false"/>
          <w:color w:val="000000"/>
          <w:sz w:val="28"/>
        </w:rPr>
        <w:t xml:space="preserve"> государственной услуги "Назначение жилищной помощи", утвержденного приказом Министра национальной экономики Республики Казахстан от 9 апреля 2015 года № 319 "Об утверждении стандартов государственных услуг в сфере жилищно-коммунального хозяйства.</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решения Бурабайского районного маслихата Акмолинской области от 05.12.2019 </w:t>
      </w:r>
      <w:r>
        <w:rPr>
          <w:rFonts w:ascii="Times New Roman"/>
          <w:b w:val="false"/>
          <w:i w:val="false"/>
          <w:color w:val="000000"/>
          <w:sz w:val="28"/>
        </w:rPr>
        <w:t>№ 6С-50/1</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p>
    <w:bookmarkStart w:name="z27" w:id="24"/>
    <w:p>
      <w:pPr>
        <w:spacing w:after="0"/>
        <w:ind w:left="0"/>
        <w:jc w:val="both"/>
      </w:pPr>
      <w:r>
        <w:rPr>
          <w:rFonts w:ascii="Times New Roman"/>
          <w:b w:val="false"/>
          <w:i w:val="false"/>
          <w:color w:val="000000"/>
          <w:sz w:val="28"/>
        </w:rPr>
        <w:t>
      17. В случае не соответствия основаниям назначения жилищной помощи уполномоченный орган отказывает в предоставлении жилищной помощи.</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решения Бурабайского районного маслихата Акмолинской области от 05.12.2019 </w:t>
      </w:r>
      <w:r>
        <w:rPr>
          <w:rFonts w:ascii="Times New Roman"/>
          <w:b w:val="false"/>
          <w:i w:val="false"/>
          <w:color w:val="000000"/>
          <w:sz w:val="28"/>
        </w:rPr>
        <w:t>№ 6С-50/1</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p>
    <w:bookmarkStart w:name="z29" w:id="25"/>
    <w:p>
      <w:pPr>
        <w:spacing w:after="0"/>
        <w:ind w:left="0"/>
        <w:jc w:val="left"/>
      </w:pPr>
      <w:r>
        <w:rPr>
          <w:rFonts w:ascii="Times New Roman"/>
          <w:b/>
          <w:i w:val="false"/>
          <w:color w:val="000000"/>
        </w:rPr>
        <w:t xml:space="preserve"> 3. Порядок и размер предоставления жилищной помощи малообеспеченным</w:t>
      </w:r>
      <w:r>
        <w:br/>
      </w:r>
      <w:r>
        <w:rPr>
          <w:rFonts w:ascii="Times New Roman"/>
          <w:b/>
          <w:i w:val="false"/>
          <w:color w:val="000000"/>
        </w:rPr>
        <w:t>семьям (гражданам), имеющим доход ниже черты бедности, проживающим в частных</w:t>
      </w:r>
      <w:r>
        <w:br/>
      </w:r>
      <w:r>
        <w:rPr>
          <w:rFonts w:ascii="Times New Roman"/>
          <w:b/>
          <w:i w:val="false"/>
          <w:color w:val="000000"/>
        </w:rPr>
        <w:t>домостроениях с местным отоплением по возмещению затрат на приобретение твердого</w:t>
      </w:r>
      <w:r>
        <w:br/>
      </w:r>
      <w:r>
        <w:rPr>
          <w:rFonts w:ascii="Times New Roman"/>
          <w:b/>
          <w:i w:val="false"/>
          <w:color w:val="000000"/>
        </w:rPr>
        <w:t>топлива</w:t>
      </w:r>
    </w:p>
    <w:bookmarkEnd w:id="25"/>
    <w:bookmarkStart w:name="z30" w:id="26"/>
    <w:p>
      <w:pPr>
        <w:spacing w:after="0"/>
        <w:ind w:left="0"/>
        <w:jc w:val="both"/>
      </w:pPr>
      <w:r>
        <w:rPr>
          <w:rFonts w:ascii="Times New Roman"/>
          <w:b w:val="false"/>
          <w:i w:val="false"/>
          <w:color w:val="000000"/>
          <w:sz w:val="28"/>
        </w:rPr>
        <w:t>
      18. Жилищная помощь назначается малообеспеченным семьям (гражданам), имеющим доход ниже черты бедности, проживающим в частных домостроениях с местным отоплением по возмещению затрат на приобретение твердого топлива, являющимися собственниками жилого дома, нанимателями (при наличии договора-аренды жилья).</w:t>
      </w:r>
    </w:p>
    <w:bookmarkEnd w:id="26"/>
    <w:bookmarkStart w:name="z31" w:id="27"/>
    <w:p>
      <w:pPr>
        <w:spacing w:after="0"/>
        <w:ind w:left="0"/>
        <w:jc w:val="both"/>
      </w:pPr>
      <w:r>
        <w:rPr>
          <w:rFonts w:ascii="Times New Roman"/>
          <w:b w:val="false"/>
          <w:i w:val="false"/>
          <w:color w:val="000000"/>
          <w:sz w:val="28"/>
        </w:rPr>
        <w:t>
      19. Для расчета жилищной помощи семьям (гражданам), имеющим доход ниже черты бедности, проживающим в частных домостроениях с местным отоплением по возмещению затрат на приобретение твердого топлива, учитывать расход твердого топлива на один метр квадратный сто двадцать пять килограмм, согласно социальной нормы жилья, но не более пяти тонн угля на семью один раз в год.</w:t>
      </w:r>
    </w:p>
    <w:bookmarkEnd w:id="27"/>
    <w:bookmarkStart w:name="z32" w:id="28"/>
    <w:p>
      <w:pPr>
        <w:spacing w:after="0"/>
        <w:ind w:left="0"/>
        <w:jc w:val="both"/>
      </w:pPr>
      <w:r>
        <w:rPr>
          <w:rFonts w:ascii="Times New Roman"/>
          <w:b w:val="false"/>
          <w:i w:val="false"/>
          <w:color w:val="000000"/>
          <w:sz w:val="28"/>
        </w:rPr>
        <w:t>
      20. Потребление коммунальных услуг и возмещение затрат на приобретение твердого топлива малообеспеченным семьям (гражданам), имеющим доход ниже черты бедности, проживающим в частном домостроении с местным отоплением устанавливаются исходя из фактического потребления, но не более установленных норм.</w:t>
      </w:r>
    </w:p>
    <w:bookmarkEnd w:id="28"/>
    <w:bookmarkStart w:name="z33" w:id="29"/>
    <w:p>
      <w:pPr>
        <w:spacing w:after="0"/>
        <w:ind w:left="0"/>
        <w:jc w:val="both"/>
      </w:pPr>
      <w:r>
        <w:rPr>
          <w:rFonts w:ascii="Times New Roman"/>
          <w:b w:val="false"/>
          <w:i w:val="false"/>
          <w:color w:val="000000"/>
          <w:sz w:val="28"/>
        </w:rPr>
        <w:t>
      21. Для расчета стоимости твердого топлива использовать средние цены по району, предоставляемые районным отделом статистики и информации по состоянию на последний месяц квартала, предшествующего кварталу расчета жилищной помощи (март, июнь, сентябрь, декабрь).</w:t>
      </w:r>
    </w:p>
    <w:bookmarkEnd w:id="29"/>
    <w:bookmarkStart w:name="z34" w:id="30"/>
    <w:p>
      <w:pPr>
        <w:spacing w:after="0"/>
        <w:ind w:left="0"/>
        <w:jc w:val="both"/>
      </w:pPr>
      <w:r>
        <w:rPr>
          <w:rFonts w:ascii="Times New Roman"/>
          <w:b w:val="false"/>
          <w:i w:val="false"/>
          <w:color w:val="000000"/>
          <w:sz w:val="28"/>
        </w:rPr>
        <w:t>
      22. Для начисления жилищной помощи малообеспеченным семьям (гражданам) имеющим доход ниже черты бедности, проживающим в частном домостроении с местным отоплением по возмещению затрат на приобретение твердого топлива за отопительный период считать период с 1 октября до 1 мая.</w:t>
      </w:r>
    </w:p>
    <w:bookmarkEnd w:id="30"/>
    <w:bookmarkStart w:name="z35" w:id="31"/>
    <w:p>
      <w:pPr>
        <w:spacing w:after="0"/>
        <w:ind w:left="0"/>
        <w:jc w:val="both"/>
      </w:pPr>
      <w:r>
        <w:rPr>
          <w:rFonts w:ascii="Times New Roman"/>
          <w:b w:val="false"/>
          <w:i w:val="false"/>
          <w:color w:val="000000"/>
          <w:sz w:val="28"/>
        </w:rPr>
        <w:t>
      23. При начислении жилищной помощи средний доход семьи (граждан), имеющим доход ниже черты бедности, проживающей в частном домостроении с местным отоплением по возмещению затрат на приобретение твердого топлива, рассчитывать за квартал, предшествующий кварталу обращения.</w:t>
      </w:r>
    </w:p>
    <w:bookmarkEnd w:id="31"/>
    <w:bookmarkStart w:name="z36" w:id="32"/>
    <w:p>
      <w:pPr>
        <w:spacing w:after="0"/>
        <w:ind w:left="0"/>
        <w:jc w:val="both"/>
      </w:pPr>
      <w:r>
        <w:rPr>
          <w:rFonts w:ascii="Times New Roman"/>
          <w:b w:val="false"/>
          <w:i w:val="false"/>
          <w:color w:val="000000"/>
          <w:sz w:val="28"/>
        </w:rPr>
        <w:t>
      24. Расходы за водоснабжение, газоснабжение, мусороудаление устанавливаются средние, исходя из фактического потребления за квартал, предшествующий кварталу обращения, согласно приложенных квитанций об оплатах.</w:t>
      </w:r>
    </w:p>
    <w:bookmarkEnd w:id="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