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2fff" w14:textId="e0a2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 марта 2015 года № 5С-40/1. Зарегистрировано Департаментом юстиции Акмолинской области 13 апреля 2015 года № 4744. Утратило силу решением Бурабайского районного маслихата Акмолинской области от 15 января 2016 года № 5С-51/3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5С-51/3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бюджет», в девять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Т.Ташмагамбетов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