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2fff" w14:textId="e0a2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 марта 2015 года № 5С-40/1. Зарегистрировано Департаментом юстиции Акмолинской области 13 апреля 2015 года № 4744. Утратило силу решением Бурабайского районного маслихата Акмолинской области от 15 января 2016 года № 5С-51/3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бюджет», в девять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Т.Ташмагамбетов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