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4000" w14:textId="f794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Петровского сельского округа"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23 июня 2015 года № А-6/154. Зарегистрировано Департаментом юстиции Акмолинской области 22 июля 2015 года № 4893. Утратило силу постановлением акимата Шортандинского района Акмолинской области от 20 апреля 2016 года № А-4/103</w:t>
      </w:r>
    </w:p>
    <w:p>
      <w:pPr>
        <w:spacing w:after="0"/>
        <w:ind w:left="0"/>
        <w:jc w:val="left"/>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20.04.2016 </w:t>
      </w:r>
      <w:r>
        <w:rPr>
          <w:rFonts w:ascii="Times New Roman"/>
          <w:b w:val="false"/>
          <w:i w:val="false"/>
          <w:color w:val="ff0000"/>
          <w:sz w:val="28"/>
        </w:rPr>
        <w:t>№ А-4/103</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Шортандинского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"Аппарат акима Петровского сельского округа" Шортандинского района согласно приложению.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Шортандинского района Каленова Е.М.</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"23" июня 2015</w:t>
            </w:r>
            <w:r>
              <w:br/>
            </w:r>
            <w:r>
              <w:rPr>
                <w:rFonts w:ascii="Times New Roman"/>
                <w:b w:val="false"/>
                <w:i w:val="false"/>
                <w:color w:val="000000"/>
                <w:sz w:val="20"/>
              </w:rPr>
              <w:t>года № А-6/154</w:t>
            </w:r>
          </w:p>
        </w:tc>
      </w:tr>
    </w:tbl>
    <w:bookmarkStart w:name="z6" w:id="0"/>
    <w:p>
      <w:pPr>
        <w:spacing w:after="0"/>
        <w:ind w:left="0"/>
        <w:jc w:val="left"/>
      </w:pPr>
      <w:r>
        <w:rPr>
          <w:rFonts w:ascii="Times New Roman"/>
          <w:b/>
          <w:i w:val="false"/>
          <w:color w:val="000000"/>
        </w:rPr>
        <w:t xml:space="preserve"> ПОЛОЖЕНИЕ государственного учреждения "Аппарат акима Петровского сельского округа" Шортандинского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Петровского сельского округа" Шортандинского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Петровского сельского округа" Шортандинского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Петровского сельского округа" Шортандинского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Петровского сельского округа" Шортандинского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Петровского сельского округа" Шортандинского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Петровского сельского округа" Шортандинского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Петровского сельского округа,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Петровского сельского округа" Шортандинского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021612, Республика Казахстан, Акмолинская область, Шортандинский район, село Петровка.</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Петровского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Петровского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Петровского сельского округа" Шортандинского района осуществляется из республиканского и местных бюджетов,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Петровского сельского округа" Шортандинского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Петровского сельского округа" Шортандинского района.</w:t>
      </w:r>
      <w:r>
        <w:br/>
      </w:r>
      <w:r>
        <w:rPr>
          <w:rFonts w:ascii="Times New Roman"/>
          <w:b w:val="false"/>
          <w:i w:val="false"/>
          <w:color w:val="000000"/>
          <w:sz w:val="28"/>
        </w:rPr>
        <w:t>
      Если государственному учреждению "Аппарат акима Петровского сельского округа" Шортандинского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Петровского сельского округа" Шортандинского района: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3) осуществление основных направлений государственной, социально-экономической политики и управления социальными и экономическими процессами в селе;</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 – политической жизни страны;</w:t>
      </w:r>
      <w:r>
        <w:br/>
      </w:r>
      <w:r>
        <w:rPr>
          <w:rFonts w:ascii="Times New Roman"/>
          <w:b w:val="false"/>
          <w:i w:val="false"/>
          <w:color w:val="000000"/>
          <w:sz w:val="28"/>
        </w:rPr>
        <w:t>
      </w:t>
      </w:r>
      <w:r>
        <w:rPr>
          <w:rFonts w:ascii="Times New Roman"/>
          <w:b w:val="false"/>
          <w:i w:val="false"/>
          <w:color w:val="000000"/>
          <w:sz w:val="28"/>
        </w:rPr>
        <w:t>5)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организует безусловное исполнение Законов Республики Казахстан, актов Президента и Правительства, постановлений акиматов области и района, решений и распоряжений акимов области, района и села;</w:t>
      </w:r>
      <w:r>
        <w:br/>
      </w:r>
      <w:r>
        <w:rPr>
          <w:rFonts w:ascii="Times New Roman"/>
          <w:b w:val="false"/>
          <w:i w:val="false"/>
          <w:color w:val="000000"/>
          <w:sz w:val="28"/>
        </w:rPr>
        <w:t>
      </w:t>
      </w:r>
      <w:r>
        <w:rPr>
          <w:rFonts w:ascii="Times New Roman"/>
          <w:b w:val="false"/>
          <w:i w:val="false"/>
          <w:color w:val="000000"/>
          <w:sz w:val="28"/>
        </w:rPr>
        <w:t>2) разрабатывает проекты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3) проводит анализ проблем социально – экономического развития села, готовит соответствующие предложения и рекомендации;</w:t>
      </w:r>
      <w:r>
        <w:br/>
      </w:r>
      <w:r>
        <w:rPr>
          <w:rFonts w:ascii="Times New Roman"/>
          <w:b w:val="false"/>
          <w:i w:val="false"/>
          <w:color w:val="000000"/>
          <w:sz w:val="28"/>
        </w:rPr>
        <w:t>
      </w:t>
      </w:r>
      <w:r>
        <w:rPr>
          <w:rFonts w:ascii="Times New Roman"/>
          <w:b w:val="false"/>
          <w:i w:val="false"/>
          <w:color w:val="000000"/>
          <w:sz w:val="28"/>
        </w:rPr>
        <w:t>4) осуществляет документационное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5) обеспечивает учет и рассмотрение обращений физических и юридических лиц, организует проведение личного приема граждан акимом села;</w:t>
      </w:r>
      <w:r>
        <w:br/>
      </w:r>
      <w:r>
        <w:rPr>
          <w:rFonts w:ascii="Times New Roman"/>
          <w:b w:val="false"/>
          <w:i w:val="false"/>
          <w:color w:val="000000"/>
          <w:sz w:val="28"/>
        </w:rPr>
        <w:t>
      </w:t>
      </w:r>
      <w:r>
        <w:rPr>
          <w:rFonts w:ascii="Times New Roman"/>
          <w:b w:val="false"/>
          <w:i w:val="false"/>
          <w:color w:val="000000"/>
          <w:sz w:val="28"/>
        </w:rPr>
        <w:t>6) осуществляет меры, направленные на надлежащее применение государственного и русского языков, соблюдение правил делопроизводства, улучшения стиля и методов работы государственного органа;</w:t>
      </w:r>
      <w:r>
        <w:br/>
      </w:r>
      <w:r>
        <w:rPr>
          <w:rFonts w:ascii="Times New Roman"/>
          <w:b w:val="false"/>
          <w:i w:val="false"/>
          <w:color w:val="000000"/>
          <w:sz w:val="28"/>
        </w:rPr>
        <w:t>
      </w:t>
      </w:r>
      <w:r>
        <w:rPr>
          <w:rFonts w:ascii="Times New Roman"/>
          <w:b w:val="false"/>
          <w:i w:val="false"/>
          <w:color w:val="000000"/>
          <w:sz w:val="28"/>
        </w:rPr>
        <w:t>7) осуществляет процедуру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8)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w:t>
      </w:r>
      <w:r>
        <w:br/>
      </w:r>
      <w:r>
        <w:rPr>
          <w:rFonts w:ascii="Times New Roman"/>
          <w:b w:val="false"/>
          <w:i w:val="false"/>
          <w:color w:val="000000"/>
          <w:sz w:val="28"/>
        </w:rPr>
        <w:t>
      </w:t>
      </w:r>
      <w:r>
        <w:rPr>
          <w:rFonts w:ascii="Times New Roman"/>
          <w:b w:val="false"/>
          <w:i w:val="false"/>
          <w:color w:val="000000"/>
          <w:sz w:val="28"/>
        </w:rPr>
        <w:t>9)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запрашивает и получает необходимую информацию, документы и иные материалы от должностных лиц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2) использовать государственные транспортные средства, системы связи и коммуникации;</w:t>
      </w:r>
      <w:r>
        <w:br/>
      </w:r>
      <w:r>
        <w:rPr>
          <w:rFonts w:ascii="Times New Roman"/>
          <w:b w:val="false"/>
          <w:i w:val="false"/>
          <w:color w:val="000000"/>
          <w:sz w:val="28"/>
        </w:rPr>
        <w:t>
      </w:t>
      </w:r>
      <w:r>
        <w:rPr>
          <w:rFonts w:ascii="Times New Roman"/>
          <w:b w:val="false"/>
          <w:i w:val="false"/>
          <w:color w:val="000000"/>
          <w:sz w:val="28"/>
        </w:rPr>
        <w:t>3) привлекать к работе специалистов, представителей правоохранительных, финансовых, налоговых и других государственных органов, в том числе на договорной основе;</w:t>
      </w:r>
      <w:r>
        <w:br/>
      </w:r>
      <w:r>
        <w:rPr>
          <w:rFonts w:ascii="Times New Roman"/>
          <w:b w:val="false"/>
          <w:i w:val="false"/>
          <w:color w:val="000000"/>
          <w:sz w:val="28"/>
        </w:rPr>
        <w:t>
      </w:t>
      </w:r>
      <w:r>
        <w:rPr>
          <w:rFonts w:ascii="Times New Roman"/>
          <w:b w:val="false"/>
          <w:i w:val="false"/>
          <w:color w:val="000000"/>
          <w:sz w:val="28"/>
        </w:rPr>
        <w:t>4) вносить акиму района предложения по совершенствованию структуры деятельности органов государственной власти;</w:t>
      </w:r>
      <w:r>
        <w:br/>
      </w:r>
      <w:r>
        <w:rPr>
          <w:rFonts w:ascii="Times New Roman"/>
          <w:b w:val="false"/>
          <w:i w:val="false"/>
          <w:color w:val="000000"/>
          <w:sz w:val="28"/>
        </w:rPr>
        <w:t>
      </w:t>
      </w:r>
      <w:r>
        <w:rPr>
          <w:rFonts w:ascii="Times New Roman"/>
          <w:b w:val="false"/>
          <w:i w:val="false"/>
          <w:color w:val="000000"/>
          <w:sz w:val="28"/>
        </w:rPr>
        <w:t>5) соблюдать требования трудового законодательства Республики Казахстан, трудового договора, изданных им актов;</w:t>
      </w:r>
      <w:r>
        <w:br/>
      </w:r>
      <w:r>
        <w:rPr>
          <w:rFonts w:ascii="Times New Roman"/>
          <w:b w:val="false"/>
          <w:i w:val="false"/>
          <w:color w:val="000000"/>
          <w:sz w:val="28"/>
        </w:rPr>
        <w:t>
      </w:t>
      </w:r>
      <w:r>
        <w:rPr>
          <w:rFonts w:ascii="Times New Roman"/>
          <w:b w:val="false"/>
          <w:i w:val="false"/>
          <w:color w:val="000000"/>
          <w:sz w:val="28"/>
        </w:rPr>
        <w:t>6) обеспечивать работникам профессиональную подготовку, переподготовку и повышение их квалификации.</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Петровского сельского округа" Шортандинского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Петровского сельского округа" Шортандинского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Аким сельского округа избирается на должность, прекращает полномочия и освобождается от должности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избрания на должность, прекращения полномочий и освобождения от должности акимов городов районного значения, сельских округов, поселков и сел Республики Казахстан, не входящих в состав сельского округа, утвержденных Указом Президента Республики Казахстан от 24 апреля 2013 года № 555.</w:t>
      </w:r>
      <w:r>
        <w:br/>
      </w:r>
      <w:r>
        <w:rPr>
          <w:rFonts w:ascii="Times New Roman"/>
          <w:b w:val="false"/>
          <w:i w:val="false"/>
          <w:color w:val="000000"/>
          <w:sz w:val="28"/>
        </w:rPr>
        <w:t>
      </w:t>
      </w:r>
      <w:r>
        <w:rPr>
          <w:rFonts w:ascii="Times New Roman"/>
          <w:b w:val="false"/>
          <w:i w:val="false"/>
          <w:color w:val="000000"/>
          <w:sz w:val="28"/>
        </w:rPr>
        <w:t>19. Полномочия акима сельского округа:</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специалистов государственного органа;</w:t>
      </w:r>
      <w:r>
        <w:br/>
      </w:r>
      <w:r>
        <w:rPr>
          <w:rFonts w:ascii="Times New Roman"/>
          <w:b w:val="false"/>
          <w:i w:val="false"/>
          <w:color w:val="000000"/>
          <w:sz w:val="28"/>
        </w:rPr>
        <w:t>
      </w:t>
      </w:r>
      <w:r>
        <w:rPr>
          <w:rFonts w:ascii="Times New Roman"/>
          <w:b w:val="false"/>
          <w:i w:val="false"/>
          <w:color w:val="000000"/>
          <w:sz w:val="28"/>
        </w:rPr>
        <w:t>2) налагает дисциплинарные взыскания на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3) представляет аппарат акима сельского округа в государственных органах и других организациях;</w:t>
      </w:r>
      <w:r>
        <w:br/>
      </w:r>
      <w:r>
        <w:rPr>
          <w:rFonts w:ascii="Times New Roman"/>
          <w:b w:val="false"/>
          <w:i w:val="false"/>
          <w:color w:val="000000"/>
          <w:sz w:val="28"/>
        </w:rPr>
        <w:t>
      </w:t>
      </w:r>
      <w:r>
        <w:rPr>
          <w:rFonts w:ascii="Times New Roman"/>
          <w:b w:val="false"/>
          <w:i w:val="false"/>
          <w:color w:val="000000"/>
          <w:sz w:val="28"/>
        </w:rPr>
        <w:t>4) принимает меры, направленные на противодействие коррупции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5) осуществляет другие полномочия в соответствии с законодательством.</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Петровского сельского округа" Шортандинского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Петровского сельского округа" Шортандинского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Петровского сельского округа" Шортандинского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Петровского сельского округа" Шортандинского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Реорганизация и упразднение государственного учреждения "Аппарат акима Петровского сельского округа" Шортандинского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