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ec94a" w14:textId="ecec9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Целиноградского района,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18 сентября 2015 года № 326/46-5. Зарегистрировано Департаментом юстиции Акмолинской области 7 октября 2015 года № 5001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«Об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пункты» Целиноградский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Целиноградского района, на 2015 год следующие размеры предоставления мер социальной поддержки: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«О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Целиноградского района, на 2015 год» от 25 декабря 2014 года № 265/39-5 (зарегистрировано в Реестре государственной регистрации нормативных правовых актов № 4606, опубликовано 30 января 2015 года в районных газетах «Вести Акмола», «Ақмол ақпараты»).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А.Бутакова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Р.Тулькубаев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Целиноградского района                М.Таткеев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18.09.2015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района»                    А.Ибраева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18.09.2015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