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a2ea" w14:textId="24ba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(гражданам), проживающим в Целиноградском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31 марта 2015 года № 283/41-5. Зарегистрировано Департаментом юстиции Акмолинской области 20 апреля 2015 года № 4760. Утратило силу решением Целиноградского районного маслихата Акмолинской области от 20 февраля 2020 года № 385/57-6.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385/57-6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30 декабря 2009 года № 2314 "Об утверждении Правил предоставления жилищной помощи"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малообеспеченным семьям (гражданам), проживающим в Целиноградском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Целиноградского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Р.Тулькубаев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31.03.2015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283/41-5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(гражданам), проживающим в Целиноградском районе</w:t>
      </w:r>
      <w:r>
        <w:rPr>
          <w:rFonts w:ascii="Times New Roman"/>
          <w:b/>
          <w:i w:val="false"/>
          <w:color w:val="000000"/>
        </w:rPr>
        <w:t xml:space="preserve"> 1. Размер оказания жилищной помощи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Размер оказания жилищной помощи определяется государственным учреждением "Отдел занятости и социальных программ Целиноградского района" исходя из совокупного дохода семьи (гражданина), претендующего на получение жилищной помощи, и исчисляется за квартал, предшествовавший кварталу обращения за назначением жилищной помощи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Доля предельно допустимых расходов устанавливается в размере семи процентов к совокупному доходу семьи (гражданина),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Оплата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 и потребления коммунальных услуг сверх установленной нормы площади производится на общих основаниях.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норму площади жилья, обеспечиваемую компенсационными мерами, принимается восемнадцать квадратных метров на человека. Для одиноко проживающих граждан за норму площади жилья, обеспечиваемую компенсационными мерами, принимается тридцать квадратных метров.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Компенсационные нормы на потребление твердого топлива с местным отоплением устанавливаются в размере пяти тонн на отопительный сезон, на семью (гражданина) в квартал обращения в зависимости от занимаемой площади. Расход топлива на один квадратный метр учитывается в размере 49,75 килограммов в месяц. Стоимость угля принимать усредненную, сложившуюся за предыдущий квартал согласно сведениям управления статистики Целиноградского района, по состоянию на последний месяц квартала, предшествующему кварталу расчета жилищной помощи.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 норму расхода электрической энергии, обеспечиваемую компенсационными выплатами, принимается пятьдесят киловатт на одного человека.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 "О некоторых вопросах компенсации повышения тарифа абонентской платы за оказание услуг телекоммуникаций социально защищаемым гражданам".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жилищной помощи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предоставляется за счет средств районного бюджета малообеспеченным семьям (гражданам), постоянно проживающим в Целиноградском районе.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один раз в квартал.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отказ со дня принятия полного комплекта документов от Государственной корпорации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8 - в редакции решения Целиноградского районного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Акмолинской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2</w:t>
      </w:r>
      <w:r>
        <w:rPr>
          <w:rFonts w:ascii="Times New Roman"/>
          <w:b w:val="false"/>
          <w:i/>
          <w:color w:val="000000"/>
          <w:sz w:val="28"/>
        </w:rPr>
        <w:t>4</w:t>
      </w:r>
      <w:r>
        <w:rPr>
          <w:rFonts w:ascii="Times New Roman"/>
          <w:b w:val="false"/>
          <w:i/>
          <w:color w:val="000000"/>
          <w:sz w:val="28"/>
        </w:rPr>
        <w:t>.0</w:t>
      </w:r>
      <w:r>
        <w:rPr>
          <w:rFonts w:ascii="Times New Roman"/>
          <w:b w:val="false"/>
          <w:i/>
          <w:color w:val="000000"/>
          <w:sz w:val="28"/>
        </w:rPr>
        <w:t>8</w:t>
      </w:r>
      <w:r>
        <w:rPr>
          <w:rFonts w:ascii="Times New Roman"/>
          <w:b w:val="false"/>
          <w:i/>
          <w:color w:val="000000"/>
          <w:sz w:val="28"/>
        </w:rPr>
        <w:t>.201</w:t>
      </w:r>
      <w:r>
        <w:rPr>
          <w:rFonts w:ascii="Times New Roman"/>
          <w:b w:val="false"/>
          <w:i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233/33-6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Перечень необходимых документов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Целиноградского районного маслихата Акмолинской области от 28.03.2016 </w:t>
      </w:r>
      <w:r>
        <w:rPr>
          <w:rFonts w:ascii="Times New Roman"/>
          <w:b w:val="false"/>
          <w:i w:val="false"/>
          <w:color w:val="000000"/>
          <w:sz w:val="28"/>
        </w:rPr>
        <w:t>№ 10/1-6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решениями Целиноградского районного маслихата Акмолинской области от 17.08.2016 </w:t>
      </w:r>
      <w:r>
        <w:rPr>
          <w:rFonts w:ascii="Times New Roman"/>
          <w:b w:val="false"/>
          <w:i w:val="false"/>
          <w:color w:val="000000"/>
          <w:sz w:val="28"/>
        </w:rPr>
        <w:t>№ 54/6-6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24.08.2018 </w:t>
      </w:r>
      <w:r>
        <w:rPr>
          <w:rFonts w:ascii="Times New Roman"/>
          <w:b w:val="false"/>
          <w:i w:val="false"/>
          <w:color w:val="000000"/>
          <w:sz w:val="28"/>
        </w:rPr>
        <w:t>№ 233/33-6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При приеме документов через Государственную корпорацию услугополучателю выдается расписка о приеме соответствующих документов. В случае представления неполного пакета документов работник Государственной корпорации выдает расписку об отказе в приеме документов.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Целиноградского районного маслихата Акмолинской области от 24.08.2018 </w:t>
      </w:r>
      <w:r>
        <w:rPr>
          <w:rFonts w:ascii="Times New Roman"/>
          <w:b w:val="false"/>
          <w:i w:val="false"/>
          <w:color w:val="000000"/>
          <w:sz w:val="28"/>
        </w:rPr>
        <w:t>№ 233/33-6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9-2 в соответствии с решением Целиноградского районного маслихата Акмолинской области от 24.08.2018 </w:t>
      </w:r>
      <w:r>
        <w:rPr>
          <w:rFonts w:ascii="Times New Roman"/>
          <w:b w:val="false"/>
          <w:i w:val="false"/>
          <w:color w:val="000000"/>
          <w:sz w:val="28"/>
        </w:rPr>
        <w:t>№ 233/33-6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9-3. Государственная корпорация принимает заявление посредством информационной системы и направляет его в государственное учреждение "Отдел занятости и социальных программ Целиноградского района", осуществляющее назначение жилищной помощи.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9-3 в соответствии с решением Целиноградского районного маслихата Акмолинской области от 24.08.2018 </w:t>
      </w:r>
      <w:r>
        <w:rPr>
          <w:rFonts w:ascii="Times New Roman"/>
          <w:b w:val="false"/>
          <w:i w:val="false"/>
          <w:color w:val="000000"/>
          <w:sz w:val="28"/>
        </w:rPr>
        <w:t>№ 233/33-6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9-4. Государственное учреждение "Отдел занятости и социальных программ Целиноградского района"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9-4 в соответствии с решением Целиноградского районного маслихата Акмолинской области от 24.08.2018 </w:t>
      </w:r>
      <w:r>
        <w:rPr>
          <w:rFonts w:ascii="Times New Roman"/>
          <w:b w:val="false"/>
          <w:i w:val="false"/>
          <w:color w:val="000000"/>
          <w:sz w:val="28"/>
        </w:rPr>
        <w:t>№ 233/33-6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9-5. Решение о назначении жилищной помощи либо мотивированный ответ об отказе в предоставлении услуги принимается государственным учреждением "Отдел занятости и социальных программ Целиноградского района",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9-5 в соответствии с решением Целиноградского районного маслихата Акмолинской области от 24.08.2018 </w:t>
      </w:r>
      <w:r>
        <w:rPr>
          <w:rFonts w:ascii="Times New Roman"/>
          <w:b w:val="false"/>
          <w:i w:val="false"/>
          <w:color w:val="000000"/>
          <w:sz w:val="28"/>
        </w:rPr>
        <w:t>№ 233/33-6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производится на полный текущий квартал, независимо от даты подачи заявления, при этом доходы семьи и расходы на коммунальные услуги учитываются за истекший квартал.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малообеспеченным семьям (гражданам) осуществляется государственным учреждением "Отдел занятости и социальных программ Целиноградского района" через банки второго уровня.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