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ef70" w14:textId="7e2e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февраля 2015 года № 274/40-5. Зарегистрировано Департаментом юстиции Акмолинской области 1 апреля 2015 года № 4720. Утратило силу решением Целиноградского районного маслихата Акмолинской области от 23 декабря 2016 года № 86/10-6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86/10-6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- в редакции решения Целиноградского районного маслихата Акмолинской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№ 9/1-6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решением Целиноградского районного маслихата Акмолинской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№ 9/1-6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25.02.2015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