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2e0f" w14:textId="4d12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9 октября 2013 года № 3/19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17 сентября 2015 года № 2/39. Зарегистрировано Департаментом юстиции Акмолинской области 1 октября 2015 года № 4995. Утратило силу решением Коргалжынского районного маслихата Акмолинской области от 13 мая 2016 года № 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Коргалжынского районного маслихата Акмолинской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Коргалжынского района" от 09 октября 2013 года № 3/19 (зарегистрировано в Реестре государственной регистрации нормативных правовых актов № 3856, опубликовано 1 ноября 2013 года в районной газете "Нұр-Қорғалжын")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Коргалжынском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Социальная помощь предоставляется следующим категориям 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 (семьям), понесшим ущерб в 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больные социально–значимыми заболеваниями (туберкулезом, онкологическими заболеваниями и вирусом иммунодефицита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студентам из малообеспеченных и многодетных семей, проживающим в сельской местности, обучающимся по очной форме обучения в колледжах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студентам из числа малообеспеченных, социально-уязвимых слоев населения (семей) обучающихся в высших медицинских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малообеспеченная и многодетная семья".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Социальная помощь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приравненных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единовременно семьям (гражданам) при наступлении трудной жизненной ситуации по обращению не позднее трех месяцев после ее наступления независимо от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причинения ущерба гражданину (семье) вследствие стихийного бедствия или пожара в размере тридцати месячных расчетных показателей, на основании справки государственного учреждения "Отдел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больным социально–значимыми заболеваниями (туберкулезом, онкологическими заболеваниями и вирусом иммунодефицита человека) на основании подтверждения медицинского учреждения о регистрации на учете в органах здравоохранения один раз в год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единовременная помощь студентам из малообеспеченных и многодетных семей, проживающих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студентам, обучающимся в высших медицинских учебных заведениях с учетом отработки в Коргалжынском районе. Выплаты производить на основании копии договора с учебным заведением, заверенной нотариально, договором о трудоустройстве между акимом района, студентом и государственным медицинским учреждением Коргалжынского района,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 в размере сто процентной стоимости обучения один раз в год с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Ж.Темирбек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