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4fa1c2" w14:textId="74fa1c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образовательного заказа на дошкольное воспитание и обучение, размера подушевого финансирования и родительской платы на 2015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Зерендинского района Акмолинской области от 12 февраля 2015 года № 91. Зарегистрировано Департаментом юстиции Акмолинской области 13 марта 2015 года № 4689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подпунктом 8-1)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 статьи 6 Закона Республики Казахстан от 27 июля 2007 года "Об образовании", акимат Зерендинского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
</w:t>
      </w:r>
      <w:r>
        <w:rPr>
          <w:rFonts w:ascii="Times New Roman"/>
          <w:b w:val="false"/>
          <w:i w:val="false"/>
          <w:color w:val="000000"/>
          <w:sz w:val="28"/>
        </w:rPr>
        <w:t>
Утвердить прилагаемый государственный образовательный </w:t>
      </w:r>
      <w:r>
        <w:rPr>
          <w:rFonts w:ascii="Times New Roman"/>
          <w:b w:val="false"/>
          <w:i w:val="false"/>
          <w:color w:val="000000"/>
          <w:sz w:val="28"/>
        </w:rPr>
        <w:t>заказ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дошкольное воспитание и обучение, размера подушевого финансирования и родительской платы на 2015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
</w:t>
      </w:r>
      <w:r>
        <w:rPr>
          <w:rFonts w:ascii="Times New Roman"/>
          <w:b w:val="false"/>
          <w:i w:val="false"/>
          <w:color w:val="000000"/>
          <w:sz w:val="28"/>
        </w:rPr>
        <w:t>
Контроль за исполнением настоящего постановления возложить на заместителя акима района Габдуллину Р.К.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
</w:t>
      </w:r>
      <w:r>
        <w:rPr>
          <w:rFonts w:ascii="Times New Roman"/>
          <w:b w:val="false"/>
          <w:i w:val="false"/>
          <w:color w:val="000000"/>
          <w:sz w:val="28"/>
        </w:rPr>
        <w:t>
Настоящее постановление вступает в силу со дня официального опубликования и распространяется на правоотношения, возникшие с 1 января 2015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3 - в редакции постановления акимата Зерендинского района Акмолинской области от 09.06.2015 </w:t>
      </w:r>
      <w:r>
        <w:rPr>
          <w:rFonts w:ascii="Times New Roman"/>
          <w:b w:val="false"/>
          <w:i w:val="false"/>
          <w:color w:val="000000"/>
          <w:sz w:val="28"/>
        </w:rPr>
        <w:t>№ А-1/321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района</w:t>
            </w:r>
          </w:p>
          <w:bookmarkEnd w:id="1"/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А.Муратулы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Зерендинского района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"12" 02 2015 года № 91</w:t>
            </w:r>
          </w:p>
          <w:bookmarkEnd w:id="2"/>
        </w:tc>
      </w:tr>
    </w:tbl>
    <w:bookmarkStart w:name="z1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Государственный образовательный заказ на дошкольное воспитание и обучение, размер подушевого финансирования и родительской платы на 2015 год.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с изменениями, внесенными постановлением акимата Зерендинского района Акмолинской области от 09.06.2015 </w:t>
      </w:r>
      <w:r>
        <w:rPr>
          <w:rFonts w:ascii="Times New Roman"/>
          <w:b w:val="false"/>
          <w:i w:val="false"/>
          <w:color w:val="ff0000"/>
          <w:sz w:val="28"/>
        </w:rPr>
        <w:t>№ А-1/321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8"/>
        <w:gridCol w:w="912"/>
        <w:gridCol w:w="1458"/>
        <w:gridCol w:w="1458"/>
        <w:gridCol w:w="1890"/>
        <w:gridCol w:w="1890"/>
        <w:gridCol w:w="1890"/>
        <w:gridCol w:w="15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воспитанников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подушевого финансирования в дошкольных организациях в месяц (тенге)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Детский сад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"/>
        </w:tc>
        <w:tc>
          <w:tcPr>
            <w:tcW w:w="14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с полным днем пребывания при школе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с неполным днем пребывания при школе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Детский сад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с полным днем пребывания при школе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с неполным днем пребывания при школе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"/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"/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82"/>
        <w:gridCol w:w="1683"/>
        <w:gridCol w:w="1683"/>
        <w:gridCol w:w="1392"/>
        <w:gridCol w:w="1392"/>
        <w:gridCol w:w="1683"/>
        <w:gridCol w:w="1392"/>
        <w:gridCol w:w="139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стоимость расходов на одного воспитанника в месяц (тенге)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Максимальный размер родительской платы в дошкольных организациях в месяц (тенге)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Детский сад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"/>
        </w:tc>
        <w:tc>
          <w:tcPr>
            <w:tcW w:w="1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с полным днем пребывания при школе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с неполным днем пребывания при школе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Детский сад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с полным днем пребывания при школе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с неполным днем пребывания при школе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"/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"/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