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6fae0" w14:textId="d86f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2016-2018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23 декабря 2015 года № 48/3. Зарегистрировано Департаментом юстиции Акмолинской области 14 января 2016 года № 5207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2016-2018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3580983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834558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9311,3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33746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2703367,7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3651577,1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1649409 тысяч тенге, в том числе: бюджетные кредиты 1651871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погашение бюджетных кредитов 2462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(-1720003,1)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1720003,1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Есильского районного маслихата Акмолинской области от 23.12.2016 </w:t>
      </w:r>
      <w:r>
        <w:rPr>
          <w:rFonts w:ascii="Times New Roman"/>
          <w:b w:val="false"/>
          <w:i w:val="false"/>
          <w:color w:val="ff0000"/>
          <w:sz w:val="28"/>
        </w:rPr>
        <w:t>№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Учесть норматив распределения социального налога в районный бюджет в размере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Учесть, что в районном бюджете на 2016 год из областного бюджета предусмотрена субвенция в сумме 1165452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Учесть в составе поступлений районного бюджета на 2016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сумм целевых трансфертов по районному бюджету определяется постановлением акимата Есильского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Учесть, что в составе расходов районного бюджета на 2016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сумм целевых трансфертов определяется постановлением акимата Есильского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Предусмотреть погашение основного долга по бюджетным кредитам в 2016 году в сумме 2462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Утвердить резерв местного исполнительного органа района на 2016 год в сумме 1000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7 - в редакции решения Есильского районного маслихата Акмолинской области от 23.11.2016 </w:t>
      </w:r>
      <w:r>
        <w:rPr>
          <w:rFonts w:ascii="Times New Roman"/>
          <w:b w:val="false"/>
          <w:i w:val="false"/>
          <w:color w:val="ff0000"/>
          <w:sz w:val="28"/>
        </w:rPr>
        <w:t>№ 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Учесть в составе расходов районного бюджета специалистам социального обеспечения, образования, культуры и спорта, являющимися гражданскими служащими и работающим в сельской местности, должностные оклады и тарифные ставки, повышенные на двадцать пять процентов, по сравнению с окладами и ставками специалистов, занимающихся этими видами деятельности в городских условиях, финансируемых из районного бюджета, согласно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Утвердить перечень районных бюджетных программ, не подлежащих секвестру в процессе исполнения районного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Учесть, что в бюджете района предусмотрены бюджетные программы города, поселка, каждого села, сельского округа на 2016-2018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Учесть, что в бюджете района предусмотрены трансферты органам местного самоуправления между городом районного значения, поселка, селами, сельскими округами на 2016-2018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Есильского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</w:t>
            </w:r>
          </w:p>
        </w:tc>
      </w:tr>
    </w:tbl>
    <w:bookmarkStart w:name="z2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Есильского районного маслихата Акмолинской области от 23.12.2016 </w:t>
      </w:r>
      <w:r>
        <w:rPr>
          <w:rFonts w:ascii="Times New Roman"/>
          <w:b w:val="false"/>
          <w:i w:val="false"/>
          <w:color w:val="ff0000"/>
          <w:sz w:val="28"/>
        </w:rPr>
        <w:t>№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616"/>
        <w:gridCol w:w="616"/>
        <w:gridCol w:w="6932"/>
        <w:gridCol w:w="35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3 580 983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2 703 367,7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2 703 367,7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2 703 367,7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1197"/>
        <w:gridCol w:w="1197"/>
        <w:gridCol w:w="5198"/>
        <w:gridCol w:w="38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3 651 577,1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350 098,4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198 759,6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198 759,6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34 330,8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2 182 263,5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2 156 081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14 298,2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1 664 652,9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63 153,2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37 449,7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26 182,5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26 182,5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135 730,5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126 532,5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14 908,1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576 365,1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161 994,6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157 585,8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269 566,8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162 864,6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106 702,2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136 406,5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27 106,5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реконструкция жилья и инженерно-коммуникационной инфраструктуры для переселения жителей населенных пунктов Калачи и Красногорский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74 701,9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41 436,9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54 334,3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54 334,3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1 649 409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1 651 871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1 644 732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1 644 732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1 644 732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-1 720 003,1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1 720 003,1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1 651 871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1 651 871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1 651 871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70 594,1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70 594,1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70 594,1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</w:t>
            </w:r>
          </w:p>
        </w:tc>
      </w:tr>
    </w:tbl>
    <w:bookmarkStart w:name="z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643"/>
        <w:gridCol w:w="643"/>
        <w:gridCol w:w="7230"/>
        <w:gridCol w:w="31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76"/>
        <w:gridCol w:w="1276"/>
        <w:gridCol w:w="5540"/>
        <w:gridCol w:w="33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</w:t>
            </w:r>
          </w:p>
        </w:tc>
      </w:tr>
    </w:tbl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643"/>
        <w:gridCol w:w="643"/>
        <w:gridCol w:w="7230"/>
        <w:gridCol w:w="31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76"/>
        <w:gridCol w:w="1276"/>
        <w:gridCol w:w="5540"/>
        <w:gridCol w:w="33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1 302 351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</w:t>
            </w:r>
          </w:p>
        </w:tc>
      </w:tr>
    </w:tbl>
    <w:bookmarkStart w:name="z2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2016 год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4 - в редакции решения Есильского районного маслихата Акмолинской области от 23.12.2016 </w:t>
      </w:r>
      <w:r>
        <w:rPr>
          <w:rFonts w:ascii="Times New Roman"/>
          <w:b w:val="false"/>
          <w:i w:val="false"/>
          <w:color w:val="ff0000"/>
          <w:sz w:val="28"/>
        </w:rPr>
        <w:t>№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9"/>
        <w:gridCol w:w="5121"/>
      </w:tblGrid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2 636 759,6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984 888,6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92 162,5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цифровой образовательной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по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в области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в области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1 651 871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1 644 732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и строительство систем тепло-водоснабжения и водоотведения,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1 644 732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кредитования из средств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1 644 732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</w:t>
            </w:r>
          </w:p>
        </w:tc>
      </w:tr>
    </w:tbl>
    <w:bookmarkStart w:name="z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2016 год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решения Есильского районного маслихата Акмолинской области от 23.12.2016 </w:t>
      </w:r>
      <w:r>
        <w:rPr>
          <w:rFonts w:ascii="Times New Roman"/>
          <w:b w:val="false"/>
          <w:i w:val="false"/>
          <w:color w:val="ff0000"/>
          <w:sz w:val="28"/>
        </w:rPr>
        <w:t>№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1"/>
        <w:gridCol w:w="4499"/>
      </w:tblGrid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523 027,1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417 790,1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Единовременные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 для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26 913,4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50%) стоимости сельскохозяйственных животных (крупного и мелкого рогатого скота) больных бруцеллезом направляемых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 по очагам сибиреязвенных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190 629,7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80 789,7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передачей расходов детских юношеских спортивных школ из областного бюджета на районные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150 085,8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150 085,8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к 71-летию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реконструкцию жилья и инженерно-коммуникационной инфраструктуры для переселения жителей населенных пунктов Калачи и Красногорский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</w:t>
            </w:r>
          </w:p>
        </w:tc>
      </w:tr>
    </w:tbl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</w:t>
            </w:r>
          </w:p>
        </w:tc>
      </w:tr>
    </w:tbl>
    <w:bookmarkStart w:name="z3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поселка, села, сельского округа на 2016 год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7 - в редакции решения Есильского районного маслихата Акмолинской области от 23.12.2016 </w:t>
      </w:r>
      <w:r>
        <w:rPr>
          <w:rFonts w:ascii="Times New Roman"/>
          <w:b w:val="false"/>
          <w:i w:val="false"/>
          <w:color w:val="ff0000"/>
          <w:sz w:val="28"/>
        </w:rPr>
        <w:t>№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3"/>
        <w:gridCol w:w="1374"/>
        <w:gridCol w:w="1374"/>
        <w:gridCol w:w="5023"/>
        <w:gridCol w:w="35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198 759,6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198 759,6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198 759,6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24 434,5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Бузулукского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Двуреченского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Жаныспайского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Знаменка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Интернационального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Каракольского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Красивинского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посҰлка Красногорский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Московское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Орловка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Раздольное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Свободное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Юбилейного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Ярославка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161 994,6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161 994,6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157 585,8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157 585,8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Бузулукского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Знаменка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Интернационального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Бузулукского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Свободное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</w:t>
            </w:r>
          </w:p>
        </w:tc>
      </w:tr>
    </w:tbl>
    <w:bookmarkStart w:name="z3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поселка, села, сельского округа на 2017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612"/>
        <w:gridCol w:w="1612"/>
        <w:gridCol w:w="4472"/>
        <w:gridCol w:w="34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Бузулукского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Двуреченского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Жаныспайского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Знаменского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Интернационального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Каракольского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Красивинского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Красногорский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Московское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Орловка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Раздольное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Свободное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Юбилейного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Ярославка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Бузулукского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Свободное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</w:t>
            </w:r>
          </w:p>
        </w:tc>
      </w:tr>
    </w:tbl>
    <w:bookmarkStart w:name="z3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поселка, села, сельского округа на 2018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612"/>
        <w:gridCol w:w="1612"/>
        <w:gridCol w:w="4472"/>
        <w:gridCol w:w="34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Бузулукского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Двуреченского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Жаныспайского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Знаменского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Интернационального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Каракольского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Красивинского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Красногорский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Московское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Орловка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Раздольное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Свободное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Юбилейного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Ярославка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Бузулукского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Свободное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</w:t>
            </w:r>
          </w:p>
        </w:tc>
      </w:tr>
    </w:tbl>
    <w:bookmarkStart w:name="z3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между городом районного значения, поселка, селами, сельскими округами</w:t>
      </w:r>
      <w:r>
        <w:br/>
      </w:r>
      <w:r>
        <w:rPr>
          <w:rFonts w:ascii="Times New Roman"/>
          <w:b/>
          <w:i w:val="false"/>
          <w:color w:val="000000"/>
        </w:rPr>
        <w:t>на 2016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4"/>
        <w:gridCol w:w="7986"/>
      </w:tblGrid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Бузулукского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Двуреченского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Жаныспайского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Знаменского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Интернационального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Каракольского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Красивинского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Красногорский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Московское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Орловка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Раздольное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Свободное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Юбилейного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Ярославка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</w:t>
            </w:r>
          </w:p>
        </w:tc>
      </w:tr>
    </w:tbl>
    <w:bookmarkStart w:name="z4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между городом районного значения, поселка, селами, сельскими округами на 2017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4"/>
        <w:gridCol w:w="7986"/>
      </w:tblGrid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Бузулукского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Двуреченского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Жаныспайского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Знаменского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Интернационального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Каракольского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Красивинского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Красногорский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Московское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Орловка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Раздольное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Свободное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Юбилейного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Ярославка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</w:t>
            </w:r>
          </w:p>
        </w:tc>
      </w:tr>
    </w:tbl>
    <w:bookmarkStart w:name="z4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между городом районного значения, поселка, селами, сельскими округами</w:t>
      </w:r>
      <w:r>
        <w:br/>
      </w:r>
      <w:r>
        <w:rPr>
          <w:rFonts w:ascii="Times New Roman"/>
          <w:b/>
          <w:i w:val="false"/>
          <w:color w:val="000000"/>
        </w:rPr>
        <w:t>на 2018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4"/>
        <w:gridCol w:w="7986"/>
      </w:tblGrid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Бузулукского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Двуреченского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Жаныспайского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Знаменского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Интернационального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Каракольского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Красивинского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Красногорский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Московское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Орловка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Раздольное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Свободное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Юбилейного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Ярославка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