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042d" w14:textId="8c1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Есильского районного маслихата от 23 августа 2013 года № 22/2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сентября 2015 года № 45/3. Зарегистрировано Департаментом юстиции Акмолинской области 14 октября 2015 года № 5013. Утратило силу решением Есильского районного маслихата Акмолинской области от 21 июня 2016 года № 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23 августа 2013 года № 22/2 (зарегистрировано в Реестре государственной регистрации нормативных правовых актов № 3815, опубликовано 4 октября 2013 года в районной газете "Жаңа Есіл")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категорией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студентам из числа малообеспеченных, социально-уязвимых слоев населения (семей), обучающимся в высших медицинских учебных заведениях - в размере 100 процентов возмещения затрат за обучение один раз в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"Студентам, из малообеспеченных, многодетных семей, проживающим в сельской местности и обучающимся в средних специальных учебных заведениях на очной форме и студентам из числа малообеспеченных, социально-уязвимых слоев населения (семей), обучающимся в высших медицинских учебных заведениях, социальная помощь предоставляется на основании заявления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договор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справка, подтверждающая принадлежность к указанным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договор между акимом района, студентом и работодателем для студентов, обучающихся в высших медицинских учебных заведениях.".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