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388d" w14:textId="c403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ставки земельного налога и ставки единого земельного налога на не используемые земли сельскохозяйственного назначения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31 марта 2015 года № 41/5. Зарегистрировано Департаментом юстиции Акмолинской области 8 мая 2015 года № 4785. Утратило силу решением Есильского районного маслихата Акмолинской области от 14 апреля 2016 года № 2/3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Есильского районного маслихата Акмолинской области от 14.04.2016 </w:t>
      </w:r>
      <w:r>
        <w:rPr>
          <w:rFonts w:ascii="Times New Roman"/>
          <w:b w:val="false"/>
          <w:i w:val="false"/>
          <w:color w:val="ff0000"/>
          <w:sz w:val="28"/>
        </w:rPr>
        <w:t>№ 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земельного налога в десять раз на не используемые земли сельскохозяйственного назначения Есильского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Повысить ставки единого земельного налога в десять раз на не используемые земли сельскохозяйственного назначения Есильского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Т.Жусупова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марта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доходов 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Есильскому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марта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