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722c" w14:textId="f8a7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проживающим в Буландынском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Буландынского районного маслихата Акмолинской области от 10 апреля 2015 года № 5С-37/3. Зарегистрировано Департаментом юстиции Акмолинской области 5 мая 2015 года № 4781. Утратило силу решением Буландынского районного маслихата Акмолинской области от 11 января 2019 года № 6С-35/3</w:t>
      </w:r>
    </w:p>
    <w:p>
      <w:pPr>
        <w:spacing w:after="0"/>
        <w:ind w:left="0"/>
        <w:jc w:val="both"/>
      </w:pPr>
      <w:r>
        <w:rPr>
          <w:rFonts w:ascii="Times New Roman"/>
          <w:b w:val="false"/>
          <w:i w:val="false"/>
          <w:color w:val="ff0000"/>
          <w:sz w:val="28"/>
        </w:rPr>
        <w:t xml:space="preserve">
      Сноска. Утратило силу решением Буландынского районного маслихата Акмолинской области от 11.01.2019 </w:t>
      </w:r>
      <w:r>
        <w:rPr>
          <w:rFonts w:ascii="Times New Roman"/>
          <w:b w:val="false"/>
          <w:i w:val="false"/>
          <w:color w:val="ff0000"/>
          <w:sz w:val="28"/>
        </w:rPr>
        <w:t>№ 6С-35/3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Буландынский районный маслихат </w:t>
      </w:r>
      <w:r>
        <w:rPr>
          <w:rFonts w:ascii="Times New Roman"/>
          <w:b/>
          <w:i w:val="false"/>
          <w:color w:val="000000"/>
          <w:sz w:val="28"/>
        </w:rPr>
        <w:t>РЕШИЛ</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Буландынского районного маслихата Акмолинской области от 19.04.2016 </w:t>
      </w:r>
      <w:r>
        <w:rPr>
          <w:rFonts w:ascii="Times New Roman"/>
          <w:b w:val="false"/>
          <w:i w:val="false"/>
          <w:color w:val="000000"/>
          <w:sz w:val="28"/>
        </w:rPr>
        <w:t>№ 6С-2/5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Определить порядок и размер оказания жилищной помощи малообеспеченным семьям (гражданам) проживающим в Буландынском районе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Председатель 37 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Е.Капезов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Секретарь 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Аким </w:t>
            </w:r>
            <w:r>
              <w:rPr>
                <w:rFonts w:ascii="Times New Roman"/>
                <w:b w:val="false"/>
                <w:i/>
                <w:color w:val="000000"/>
                <w:sz w:val="20"/>
              </w:rPr>
              <w:t>Буландынского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К.Испергенов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апреля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10 апреля 2015 года № 5С-37/3</w:t>
            </w:r>
          </w:p>
        </w:tc>
      </w:tr>
    </w:tbl>
    <w:bookmarkStart w:name="z5" w:id="3"/>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проживающим в Буландынском районе</w:t>
      </w:r>
      <w:r>
        <w:rPr>
          <w:rFonts w:ascii="Times New Roman"/>
          <w:b/>
          <w:i w:val="false"/>
          <w:color w:val="000000"/>
        </w:rPr>
        <w:t xml:space="preserve"> 1. Порядок назначения жилищной помощи</w:t>
      </w:r>
    </w:p>
    <w:bookmarkEnd w:id="3"/>
    <w:bookmarkStart w:name="z7" w:id="4"/>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Буландынском районе.</w:t>
      </w:r>
    </w:p>
    <w:bookmarkEnd w:id="4"/>
    <w:bookmarkStart w:name="z8" w:id="5"/>
    <w:p>
      <w:pPr>
        <w:spacing w:after="0"/>
        <w:ind w:left="0"/>
        <w:jc w:val="both"/>
      </w:pPr>
      <w:r>
        <w:rPr>
          <w:rFonts w:ascii="Times New Roman"/>
          <w:b w:val="false"/>
          <w:i w:val="false"/>
          <w:color w:val="000000"/>
          <w:sz w:val="28"/>
        </w:rPr>
        <w:t xml:space="preserve">
      2. Для назначения жилищной помощи семья (гражданин) обращается в уполномоченный орган, осуществляющий назначение и выплату жилищной помощи, согласно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через отдел Буландынского районного филиала некоммерческого акционерного общества Государственная корпорация "Правительство для граждан" или через веб-портал "электронного правительства" www.egov.kz,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 в редакции решения Буландынского районного маслихата Акмолинской области от 19.04.2016 </w:t>
      </w:r>
      <w:r>
        <w:rPr>
          <w:rFonts w:ascii="Times New Roman"/>
          <w:b w:val="false"/>
          <w:i w:val="false"/>
          <w:color w:val="000000"/>
          <w:sz w:val="28"/>
        </w:rPr>
        <w:t>№ 6С-2/5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Назначение жилищной помощи производится на полный текущий квартал, независимо от даты подачи заявления, при этом доходы семьи (граждан) и расходы на коммунальные услуги учитываются за истекший квартал.</w:t>
      </w:r>
    </w:p>
    <w:bookmarkStart w:name="z10" w:id="6"/>
    <w:p>
      <w:pPr>
        <w:spacing w:after="0"/>
        <w:ind w:left="0"/>
        <w:jc w:val="both"/>
      </w:pPr>
      <w:r>
        <w:rPr>
          <w:rFonts w:ascii="Times New Roman"/>
          <w:b w:val="false"/>
          <w:i w:val="false"/>
          <w:color w:val="000000"/>
          <w:sz w:val="28"/>
        </w:rPr>
        <w:t>
      4. Расходы по коммунальным услугам берутся по предъявленным поставщиками счетам на оплату коммунальных услуг.</w:t>
      </w:r>
    </w:p>
    <w:bookmarkEnd w:id="6"/>
    <w:bookmarkStart w:name="z11" w:id="7"/>
    <w:p>
      <w:pPr>
        <w:spacing w:after="0"/>
        <w:ind w:left="0"/>
        <w:jc w:val="both"/>
      </w:pPr>
      <w:r>
        <w:rPr>
          <w:rFonts w:ascii="Times New Roman"/>
          <w:b w:val="false"/>
          <w:i w:val="false"/>
          <w:color w:val="000000"/>
          <w:sz w:val="28"/>
        </w:rPr>
        <w:t>
      5. Уполномоченным органом по назначению и выплате жилищной помощи определено государственное учреждение "Отдел занятости и социальных программ Буландынского района" (далее – уполномоченный орган).</w:t>
      </w:r>
    </w:p>
    <w:bookmarkEnd w:id="7"/>
    <w:bookmarkStart w:name="z12" w:id="8"/>
    <w:p>
      <w:pPr>
        <w:spacing w:after="0"/>
        <w:ind w:left="0"/>
        <w:jc w:val="both"/>
      </w:pPr>
      <w:r>
        <w:rPr>
          <w:rFonts w:ascii="Times New Roman"/>
          <w:b w:val="false"/>
          <w:i w:val="false"/>
          <w:color w:val="000000"/>
          <w:sz w:val="28"/>
        </w:rPr>
        <w:t>
      6. Выплата жилищной помощи малообеспеченным семьям (гражданам) осуществляется уполномоченным органом через банки второго уровня путем зачисления на лицевые счета заявителей.</w:t>
      </w:r>
    </w:p>
    <w:bookmarkEnd w:id="8"/>
    <w:bookmarkStart w:name="z13" w:id="9"/>
    <w:p>
      <w:pPr>
        <w:spacing w:after="0"/>
        <w:ind w:left="0"/>
        <w:jc w:val="left"/>
      </w:pPr>
      <w:r>
        <w:rPr>
          <w:rFonts w:ascii="Times New Roman"/>
          <w:b/>
          <w:i w:val="false"/>
          <w:color w:val="000000"/>
        </w:rPr>
        <w:t xml:space="preserve"> 2. Размер оказания жилищной помощи</w:t>
      </w:r>
    </w:p>
    <w:bookmarkEnd w:id="9"/>
    <w:bookmarkStart w:name="z14" w:id="10"/>
    <w:p>
      <w:pPr>
        <w:spacing w:after="0"/>
        <w:ind w:left="0"/>
        <w:jc w:val="both"/>
      </w:pPr>
      <w:r>
        <w:rPr>
          <w:rFonts w:ascii="Times New Roman"/>
          <w:b w:val="false"/>
          <w:i w:val="false"/>
          <w:color w:val="000000"/>
          <w:sz w:val="28"/>
        </w:rPr>
        <w:t>
      7. Совокупный доход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w:t>
      </w:r>
    </w:p>
    <w:bookmarkEnd w:id="10"/>
    <w:bookmarkStart w:name="z15" w:id="11"/>
    <w:p>
      <w:pPr>
        <w:spacing w:after="0"/>
        <w:ind w:left="0"/>
        <w:jc w:val="both"/>
      </w:pPr>
      <w:r>
        <w:rPr>
          <w:rFonts w:ascii="Times New Roman"/>
          <w:b w:val="false"/>
          <w:i w:val="false"/>
          <w:color w:val="000000"/>
          <w:sz w:val="28"/>
        </w:rPr>
        <w:t>
      8. Доля предельно допустимых расходов:</w:t>
      </w:r>
    </w:p>
    <w:bookmarkEnd w:id="11"/>
    <w:p>
      <w:pPr>
        <w:spacing w:after="0"/>
        <w:ind w:left="0"/>
        <w:jc w:val="both"/>
      </w:pPr>
      <w:r>
        <w:rPr>
          <w:rFonts w:ascii="Times New Roman"/>
          <w:b w:val="false"/>
          <w:i w:val="false"/>
          <w:color w:val="000000"/>
          <w:sz w:val="28"/>
        </w:rPr>
        <w:t>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телекоммуникации,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(гражданина) в размере 11 процентов.</w:t>
      </w:r>
    </w:p>
    <w:bookmarkStart w:name="z16" w:id="12"/>
    <w:p>
      <w:pPr>
        <w:spacing w:after="0"/>
        <w:ind w:left="0"/>
        <w:jc w:val="both"/>
      </w:pPr>
      <w:r>
        <w:rPr>
          <w:rFonts w:ascii="Times New Roman"/>
          <w:b w:val="false"/>
          <w:i w:val="false"/>
          <w:color w:val="000000"/>
          <w:sz w:val="28"/>
        </w:rPr>
        <w:t>
      9. Оплата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p>
    <w:bookmarkEnd w:id="12"/>
    <w:bookmarkStart w:name="z17" w:id="13"/>
    <w:p>
      <w:pPr>
        <w:spacing w:after="0"/>
        <w:ind w:left="0"/>
        <w:jc w:val="both"/>
      </w:pPr>
      <w:r>
        <w:rPr>
          <w:rFonts w:ascii="Times New Roman"/>
          <w:b w:val="false"/>
          <w:i w:val="false"/>
          <w:color w:val="000000"/>
          <w:sz w:val="28"/>
        </w:rPr>
        <w:t>
      10. Расходы потребления электроэнергии, холодной воды, горячей воды, мусороудаления и теплоснабжения, оплачиваются по фактическим затратам за предыдущий квартал.</w:t>
      </w:r>
    </w:p>
    <w:bookmarkEnd w:id="13"/>
    <w:bookmarkStart w:name="z18" w:id="14"/>
    <w:p>
      <w:pPr>
        <w:spacing w:after="0"/>
        <w:ind w:left="0"/>
        <w:jc w:val="both"/>
      </w:pPr>
      <w:r>
        <w:rPr>
          <w:rFonts w:ascii="Times New Roman"/>
          <w:b w:val="false"/>
          <w:i w:val="false"/>
          <w:color w:val="000000"/>
          <w:sz w:val="28"/>
        </w:rPr>
        <w:t>
      11. Установить норму расхода электрической энергии 50 (пятьдесят) киловатт на одного человека в месяц.</w:t>
      </w:r>
    </w:p>
    <w:bookmarkEnd w:id="14"/>
    <w:bookmarkStart w:name="z19" w:id="15"/>
    <w:p>
      <w:pPr>
        <w:spacing w:after="0"/>
        <w:ind w:left="0"/>
        <w:jc w:val="both"/>
      </w:pPr>
      <w:r>
        <w:rPr>
          <w:rFonts w:ascii="Times New Roman"/>
          <w:b w:val="false"/>
          <w:i w:val="false"/>
          <w:color w:val="000000"/>
          <w:sz w:val="28"/>
        </w:rPr>
        <w:t xml:space="preserve">
      12.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абонентсткой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