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b85" w14:textId="6b06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декабря 2015 года № 5С-49-7. Зарегистрировано Департаментом юстиции Акмолинской области 25 января 2016 года № 5227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25.12.2015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