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3be9" w14:textId="d253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кольского районного маслихата от 21 августа 2013 года № С 23-3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июля 2015 года № С 48-3. Зарегистрировано Департаментом юстиции Акмолинской области 27 июля 2015 года № 4898. Утратило силу решением Аккольского районного маслихата Акмолинской области от 6 апреля 2018 года № С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С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а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от 21 мая 2013 года № 504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1 августа 2013 года № С 23-3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 (зарегистрировано в Реестре государственной регистрации нормативных правовых актов № 3805, опубликовано 20 сентября 2013 года в районных газетах "Ақкөл өмірі" и "Знамя Родины КZ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оль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категори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тудентам из числа малообеспеченных, социально-уязвимых слоев населения (семей) обучающихся в высших медицинских учебных заведения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тудентам обучающимся в высших медицинских учебных заведениях с учетом отработки в Аккольском районе сроком пять лет. Выплаты производить на основании копии договора с учебным заведением, заверенной нотариально, договором о трудоустройстве между акимом района, студентом и государственными медицинскими учреждениями Аккольского района, справки с места учебы и справки, подтверждающей принадлежность заявителя (семьи) к малообеспеченным гражданам, либо к социально - уязвимым слоям населения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