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0870" w14:textId="8630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Степногорского городского маслихата от 24 декабря 2014 года № 5С-34/3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14 апреля 2015 года № 5С-38/3. Зарегистрировано Департаментом юстиции Акмолинской области 14 мая 2015 года № 4791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от 24 декабря 2014 года № 5С-34/3 «О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2015 год» (зарегистрировано в Реестре государственной регистрации нормативных правовых актов № 4592, опубликовано 22 января 2015 года в газетах «Степногорск ақшамы» и «Вечерний Степногорск»)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 статьей 6 Закона Республики Казахстан от 23 января 2001 года «О местном государственном управлении и самоуправлении в Республике Казахстан», пунктом 8 статьи 18 Закона Республики Казахстан от 8 июля 2005 года «О государственном регулировании развития агропромышленного комплекса и сельских территорий», постановлением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пунктом 4 приказа Министра национальной экономики Республики Казахстан от 6 ноября 2014 года № 72 «Об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Степногорский городской маслихат РЕШИЛ:».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Р.Сахневич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