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f68e" w14:textId="cf6f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27 августа 2013 года № С-19/4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16 февраля 2015 года № С-34/3. Зарегистрировано Департаментом юстиции Акмолинской области 5 марта 2015 года № 4676. Утратило силу решением Кокшетауского городского маслихата Акмолинской области от 26 апреля 2016 года № С-2/7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Кокшетауского городского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С-2/7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27 августа 2013 года № С-19/4 (зарегистрировано в Реестре государственной регистрации нормативных правовых актов № 3804, опубликовано 19 сентября 2013 года в газете "Көкшетау" и 19 сентября 2013 года в газете "Степной маяк",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34-ой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пятого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