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140a" w14:textId="8111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малообеспеченным семьям (гражданам) города Кокшетау"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Кокшетауского городского маслихата Акмолинской области от 16 февраля 2015 года № С-34/2. Зарегистрировано Департаментом юстиции Акмолинской области 5 марта 2015 года № 4675. Утратило силу решением Кокшетауского городского маслихата Акмолинской области от 26 апреля 2016 года № С-2/8</w:t>
      </w:r>
    </w:p>
    <w:p>
      <w:pPr>
        <w:spacing w:after="0"/>
        <w:ind w:left="0"/>
        <w:jc w:val="left"/>
      </w:pPr>
      <w:r>
        <w:rPr>
          <w:rFonts w:ascii="Times New Roman"/>
          <w:b w:val="false"/>
          <w:i w:val="false"/>
          <w:color w:val="ff0000"/>
          <w:sz w:val="28"/>
        </w:rPr>
        <w:t xml:space="preserve">      Сноска. Утратило силу решением Кокшетауского городского маслихата Акмолинской области от 26.04.2016 </w:t>
      </w:r>
      <w:r>
        <w:rPr>
          <w:rFonts w:ascii="Times New Roman"/>
          <w:b w:val="false"/>
          <w:i w:val="false"/>
          <w:color w:val="ff0000"/>
          <w:sz w:val="28"/>
        </w:rPr>
        <w:t>№ С-2/8</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 Кокшетауский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Кокшетауского городского маслихата Акмолинской области от 24.12.2015 </w:t>
      </w:r>
      <w:r>
        <w:rPr>
          <w:rFonts w:ascii="Times New Roman"/>
          <w:b w:val="false"/>
          <w:i w:val="false"/>
          <w:color w:val="ff0000"/>
          <w:sz w:val="28"/>
        </w:rPr>
        <w:t>№ С-44/4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xml:space="preserve">
      1. </w:t>
      </w:r>
      <w:r>
        <w:rPr>
          <w:rFonts w:ascii="Times New Roman"/>
          <w:b w:val="false"/>
          <w:i w:val="false"/>
          <w:color w:val="000000"/>
          <w:sz w:val="28"/>
        </w:rPr>
        <w:t xml:space="preserve">Определить размер и порядок оказания жилищной помощи малообеспеченным семьям (гражданам) города Кокшетау" согласно </w:t>
      </w:r>
      <w:r>
        <w:rPr>
          <w:rFonts w:ascii="Times New Roman"/>
          <w:b w:val="false"/>
          <w:i w:val="false"/>
          <w:color w:val="000000"/>
          <w:sz w:val="28"/>
        </w:rPr>
        <w:t>приложения</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Председатель 34-ой внеочередной сессии</w:t>
            </w:r>
            <w:r>
              <w:br/>
            </w:r>
            <w:r>
              <w:rPr>
                <w:rFonts w:ascii="Times New Roman"/>
                <w:b w:val="false"/>
                <w:i/>
                <w:color w:val="000000"/>
                <w:sz w:val="20"/>
              </w:rPr>
              <w:t>Кокшетауского</w:t>
            </w:r>
            <w:r>
              <w:rPr>
                <w:rFonts w:ascii="Times New Roman"/>
                <w:b w:val="false"/>
                <w:i/>
                <w:color w:val="000000"/>
                <w:sz w:val="20"/>
              </w:rPr>
              <w:t xml:space="preserve"> городского</w:t>
            </w:r>
            <w:r>
              <w:rPr>
                <w:rFonts w:ascii="Times New Roman"/>
                <w:b w:val="false"/>
                <w:i w:val="false"/>
                <w:color w:val="000000"/>
                <w:sz w:val="20"/>
              </w:rPr>
              <w:t xml:space="preserve"> </w:t>
            </w:r>
            <w:r>
              <w:rPr>
                <w:rFonts w:ascii="Times New Roman"/>
                <w:b w:val="false"/>
                <w:i/>
                <w:color w:val="000000"/>
                <w:sz w:val="20"/>
              </w:rPr>
              <w:t>маслихата</w:t>
            </w:r>
            <w:r>
              <w:br/>
            </w:r>
            <w:r>
              <w:rPr>
                <w:rFonts w:ascii="Times New Roman"/>
                <w:b w:val="false"/>
                <w:i/>
                <w:color w:val="000000"/>
                <w:sz w:val="20"/>
              </w:rPr>
              <w:t>пятого созыва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А.Аузаров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Секретарь </w:t>
            </w:r>
            <w:r>
              <w:rPr>
                <w:rFonts w:ascii="Times New Roman"/>
                <w:b w:val="false"/>
                <w:i/>
                <w:color w:val="000000"/>
                <w:sz w:val="20"/>
              </w:rPr>
              <w:t>Кокшетауского</w:t>
            </w:r>
            <w:r>
              <w:br/>
            </w:r>
            <w:r>
              <w:rPr>
                <w:rFonts w:ascii="Times New Roman"/>
                <w:b w:val="false"/>
                <w:i/>
                <w:color w:val="000000"/>
                <w:sz w:val="20"/>
              </w:rPr>
              <w:t xml:space="preserve">городского </w:t>
            </w:r>
            <w:r>
              <w:rPr>
                <w:rFonts w:ascii="Times New Roman"/>
                <w:b w:val="false"/>
                <w:i/>
                <w:color w:val="000000"/>
                <w:sz w:val="20"/>
              </w:rPr>
              <w:t>маслихата</w:t>
            </w:r>
            <w:r>
              <w:br/>
            </w:r>
            <w:r>
              <w:rPr>
                <w:rFonts w:ascii="Times New Roman"/>
                <w:b w:val="false"/>
                <w:i/>
                <w:color w:val="000000"/>
                <w:sz w:val="20"/>
              </w:rPr>
              <w:t>пятого</w:t>
            </w:r>
            <w:r>
              <w:rPr>
                <w:rFonts w:ascii="Times New Roman"/>
                <w:b w:val="false"/>
                <w:i/>
                <w:color w:val="000000"/>
                <w:sz w:val="20"/>
              </w:rPr>
              <w:t xml:space="preserve"> созыва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Б.Бегалин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Аким города Кокшетау</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"_____" февраля 2015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Кокшетауского городского маслихата от 16.02.2015 г. № С-34/2</w:t>
            </w:r>
          </w:p>
        </w:tc>
      </w:tr>
    </w:tbl>
    <w:bookmarkStart w:name="z12" w:id="0"/>
    <w:p>
      <w:pPr>
        <w:spacing w:after="0"/>
        <w:ind w:left="0"/>
        <w:jc w:val="left"/>
      </w:pPr>
      <w:r>
        <w:rPr>
          <w:rFonts w:ascii="Times New Roman"/>
          <w:b/>
          <w:i w:val="false"/>
          <w:color w:val="000000"/>
        </w:rPr>
        <w:t xml:space="preserve"> Порядок и размер оказания жилищной помощи в городе Кокшетау</w:t>
      </w:r>
      <w:r>
        <w:br/>
      </w:r>
      <w:r>
        <w:rPr>
          <w:rFonts w:ascii="Times New Roman"/>
          <w:b/>
          <w:i w:val="false"/>
          <w:color w:val="000000"/>
        </w:rPr>
        <w:t>1. Порядок оказания жилищной помощи</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Жилищная помощь предоставляется за счет средств местного бюджета малообеспеченным семьям (гражданам), постоянно проживающим в городе Кокшетау, поселке Станционный, Красноярском сельском округе, поселке Чайкино.</w:t>
      </w:r>
      <w:r>
        <w:br/>
      </w:r>
      <w:r>
        <w:rPr>
          <w:rFonts w:ascii="Times New Roman"/>
          <w:b w:val="false"/>
          <w:i w:val="false"/>
          <w:color w:val="000000"/>
          <w:sz w:val="28"/>
        </w:rPr>
        <w:t xml:space="preserve">
      2. </w:t>
      </w:r>
      <w:r>
        <w:rPr>
          <w:rFonts w:ascii="Times New Roman"/>
          <w:b w:val="false"/>
          <w:i w:val="false"/>
          <w:color w:val="000000"/>
          <w:sz w:val="28"/>
        </w:rPr>
        <w:t xml:space="preserve">Для назначения жилищной помощи семья (гражданин) обращается в уполномоченный орган, осуществляющий назначение и выплату жилищной помощи согласно </w:t>
      </w:r>
      <w:r>
        <w:rPr>
          <w:rFonts w:ascii="Times New Roman"/>
          <w:b w:val="false"/>
          <w:i w:val="false"/>
          <w:color w:val="000000"/>
          <w:sz w:val="28"/>
        </w:rPr>
        <w:t>Правил</w:t>
      </w:r>
      <w:r>
        <w:rPr>
          <w:rFonts w:ascii="Times New Roman"/>
          <w:b w:val="false"/>
          <w:i w:val="false"/>
          <w:color w:val="000000"/>
          <w:sz w:val="28"/>
        </w:rPr>
        <w:t xml:space="preserve"> предоставления жилищной помощи, утвержденных постановлением Правительства Республики Казахстан от 30 декабря 2009 года № 2314 "Об утверждении Правил предоставления жилищной помощи".</w:t>
      </w:r>
      <w:r>
        <w:br/>
      </w:r>
      <w:r>
        <w:rPr>
          <w:rFonts w:ascii="Times New Roman"/>
          <w:b w:val="false"/>
          <w:i w:val="false"/>
          <w:color w:val="000000"/>
          <w:sz w:val="28"/>
        </w:rPr>
        <w:t xml:space="preserve">
      3. </w:t>
      </w:r>
      <w:r>
        <w:rPr>
          <w:rFonts w:ascii="Times New Roman"/>
          <w:b w:val="false"/>
          <w:i w:val="false"/>
          <w:color w:val="000000"/>
          <w:sz w:val="28"/>
        </w:rPr>
        <w:t xml:space="preserve">Прием заявлений и выдача результатов оказания государственной услуги осуществляется согласно стандарту государственной услуги "Назначение жилищной помощи",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w:t>
      </w:r>
      <w:r>
        <w:br/>
      </w: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Кокшетауского городского маслихата Акмолинской области от 24.12.2015 </w:t>
      </w:r>
      <w:r>
        <w:rPr>
          <w:rFonts w:ascii="Times New Roman"/>
          <w:b w:val="false"/>
          <w:i w:val="false"/>
          <w:color w:val="ff0000"/>
          <w:sz w:val="28"/>
        </w:rPr>
        <w:t>№ С-44/4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xml:space="preserve">
      4. </w:t>
      </w:r>
      <w:r>
        <w:rPr>
          <w:rFonts w:ascii="Times New Roman"/>
          <w:b w:val="false"/>
          <w:i w:val="false"/>
          <w:color w:val="000000"/>
          <w:sz w:val="28"/>
        </w:rPr>
        <w:t>Назначение жилищной помощи производится на полный текущий квартал, при этом доходы семьи и расходы на коммунальные услуги учитываются за истекший квартал.</w:t>
      </w:r>
      <w:r>
        <w:br/>
      </w:r>
      <w:r>
        <w:rPr>
          <w:rFonts w:ascii="Times New Roman"/>
          <w:b w:val="false"/>
          <w:i w:val="false"/>
          <w:color w:val="000000"/>
          <w:sz w:val="28"/>
        </w:rPr>
        <w:t xml:space="preserve">
      5. </w:t>
      </w:r>
      <w:r>
        <w:rPr>
          <w:rFonts w:ascii="Times New Roman"/>
          <w:b w:val="false"/>
          <w:i w:val="false"/>
          <w:color w:val="000000"/>
          <w:sz w:val="28"/>
        </w:rPr>
        <w:t>Расходы по коммунальным услугам берутся по предъявленным поставщиками счетам на оплату коммунальных услуг.</w:t>
      </w:r>
      <w:r>
        <w:br/>
      </w:r>
      <w:r>
        <w:rPr>
          <w:rFonts w:ascii="Times New Roman"/>
          <w:b w:val="false"/>
          <w:i w:val="false"/>
          <w:color w:val="000000"/>
          <w:sz w:val="28"/>
        </w:rPr>
        <w:t xml:space="preserve">
      6. </w:t>
      </w:r>
      <w:r>
        <w:rPr>
          <w:rFonts w:ascii="Times New Roman"/>
          <w:b w:val="false"/>
          <w:i w:val="false"/>
          <w:color w:val="000000"/>
          <w:sz w:val="28"/>
        </w:rPr>
        <w:t>Уполномоченным органом по назначению и выплате жилищной помощи определено государственное учреждение "Отдел занятости и социальных программ города Кокшетау" (далее – уполномоченный орган).</w:t>
      </w:r>
      <w:r>
        <w:br/>
      </w:r>
      <w:r>
        <w:rPr>
          <w:rFonts w:ascii="Times New Roman"/>
          <w:b w:val="false"/>
          <w:i w:val="false"/>
          <w:color w:val="000000"/>
          <w:sz w:val="28"/>
        </w:rPr>
        <w:t xml:space="preserve">
      7. </w:t>
      </w:r>
      <w:r>
        <w:rPr>
          <w:rFonts w:ascii="Times New Roman"/>
          <w:b w:val="false"/>
          <w:i w:val="false"/>
          <w:color w:val="000000"/>
          <w:sz w:val="28"/>
        </w:rPr>
        <w:t>Выплата жилищной помощи малообеспеченным семьям (гражданам) осуществляется уполномоченным органом согласно личного заявления претендента жилищной помощи, выплата жилищной помощи производится поставщикам коммунальных услуг. Компенсация за услуги связи в части увеличения абонентской платы за телефон, подключенный к сети телекоммуникации, семьям (гражданам), являющимся собственниками или нанимателями (поднанимателями) жилища; компенсация расходов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 компенсация затрат за стоимость топлива (угля) зачисляются на личные счета заявителей через банки второго уровня.</w:t>
      </w:r>
      <w:r>
        <w:br/>
      </w: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Кокшетауского городского маслихата Акмолинской области от 29.04.2015 </w:t>
      </w:r>
      <w:r>
        <w:rPr>
          <w:rFonts w:ascii="Times New Roman"/>
          <w:b w:val="false"/>
          <w:i w:val="false"/>
          <w:color w:val="ff0000"/>
          <w:sz w:val="28"/>
        </w:rPr>
        <w:t>№ С-37/10</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55" w:id="1"/>
    <w:p>
      <w:pPr>
        <w:spacing w:after="0"/>
        <w:ind w:left="0"/>
        <w:jc w:val="left"/>
      </w:pPr>
      <w:r>
        <w:rPr>
          <w:rFonts w:ascii="Times New Roman"/>
          <w:b/>
          <w:i w:val="false"/>
          <w:color w:val="000000"/>
        </w:rPr>
        <w:t xml:space="preserve"> 2. Размер оказания жилищной помощи</w:t>
      </w:r>
    </w:p>
    <w:bookmarkEnd w:id="1"/>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Совокупный доход семьи (гражданина) исчисляется уполномоченным органом за квартал, предшествовавший кварталу обращения за назначением жилищной помощи, в порядке, определяемом действующим законодательством.</w:t>
      </w:r>
      <w:r>
        <w:br/>
      </w:r>
      <w:r>
        <w:rPr>
          <w:rFonts w:ascii="Times New Roman"/>
          <w:b w:val="false"/>
          <w:i w:val="false"/>
          <w:color w:val="000000"/>
          <w:sz w:val="28"/>
        </w:rPr>
        <w:t xml:space="preserve">
      9. </w:t>
      </w:r>
      <w:r>
        <w:rPr>
          <w:rFonts w:ascii="Times New Roman"/>
          <w:b w:val="false"/>
          <w:i w:val="false"/>
          <w:color w:val="000000"/>
          <w:sz w:val="28"/>
        </w:rPr>
        <w:t>Доля предельно допустимых расходов:</w:t>
      </w:r>
      <w:r>
        <w:br/>
      </w:r>
      <w:r>
        <w:rPr>
          <w:rFonts w:ascii="Times New Roman"/>
          <w:b w:val="false"/>
          <w:i w:val="false"/>
          <w:color w:val="000000"/>
          <w:sz w:val="28"/>
        </w:rPr>
        <w:t>
      </w:t>
      </w:r>
      <w:r>
        <w:rPr>
          <w:rFonts w:ascii="Times New Roman"/>
          <w:b w:val="false"/>
          <w:i w:val="false"/>
          <w:color w:val="000000"/>
          <w:sz w:val="28"/>
        </w:rPr>
        <w:t>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w:t>
      </w:r>
      <w:r>
        <w:rPr>
          <w:rFonts w:ascii="Times New Roman"/>
          <w:b w:val="false"/>
          <w:i w:val="false"/>
          <w:color w:val="000000"/>
          <w:sz w:val="28"/>
        </w:rPr>
        <w:t>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w:t>
      </w:r>
      <w:r>
        <w:rPr>
          <w:rFonts w:ascii="Times New Roman"/>
          <w:b w:val="false"/>
          <w:i w:val="false"/>
          <w:color w:val="000000"/>
          <w:sz w:val="28"/>
        </w:rPr>
        <w:t>арендной платы за пользование жилищем, арендованным местным исполнительным органом в частном жилищном фонде, устанавливается в размере 6% (процентов) одиноко проживающим пенсионерам, семьям одиноких матерей, семьям инвалидов 1, 2, 3 группы имеющим детей-инвалидов, многодетным семьям, семьям участников ликвидации аварии Чернобыльской атомной электростанции, семьям воинов-интернационалистов, если сумма совокупного дохода семьи не превышает семнадцати месячных расчетных показателей в месяц, для остальных малообеспеченных семей (граждан) - 10% (процентов) к совокупному доходу семьи (гражданина).</w:t>
      </w:r>
      <w:r>
        <w:br/>
      </w:r>
      <w:r>
        <w:rPr>
          <w:rFonts w:ascii="Times New Roman"/>
          <w:b w:val="false"/>
          <w:i w:val="false"/>
          <w:color w:val="000000"/>
          <w:sz w:val="28"/>
        </w:rPr>
        <w:t xml:space="preserve">
      10. </w:t>
      </w:r>
      <w:r>
        <w:rPr>
          <w:rFonts w:ascii="Times New Roman"/>
          <w:b w:val="false"/>
          <w:i w:val="false"/>
          <w:color w:val="000000"/>
          <w:sz w:val="28"/>
        </w:rPr>
        <w:t>Оплата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 и потребления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w:t>
      </w:r>
      <w:r>
        <w:br/>
      </w:r>
      <w:r>
        <w:rPr>
          <w:rFonts w:ascii="Times New Roman"/>
          <w:b w:val="false"/>
          <w:i w:val="false"/>
          <w:color w:val="000000"/>
          <w:sz w:val="28"/>
        </w:rPr>
        <w:t xml:space="preserve">
      11. </w:t>
      </w:r>
      <w:r>
        <w:rPr>
          <w:rFonts w:ascii="Times New Roman"/>
          <w:b w:val="false"/>
          <w:i w:val="false"/>
          <w:color w:val="000000"/>
          <w:sz w:val="28"/>
        </w:rPr>
        <w:t>Компенсационные нормы на потребление твердого топлива с местным отоплением устанавливается в размере 5 (пяти) тонн на отопительный сезон, на семью (гражданина) в квартал обращения в зависимости от занимаемой площади. Расход топлива на 1 квадратный метр учитывается в размере 49,75 килограммов в месяц. Стоимость угля принимать усредненную, сложившуюся за предыдущий квартал согласно сведениям городского управления статистики, по состоянию на последний месяц квартала, предшествующего кварталу расчета жилищной помощи.</w:t>
      </w:r>
      <w:r>
        <w:br/>
      </w:r>
      <w:r>
        <w:rPr>
          <w:rFonts w:ascii="Times New Roman"/>
          <w:b w:val="false"/>
          <w:i w:val="false"/>
          <w:color w:val="000000"/>
          <w:sz w:val="28"/>
        </w:rPr>
        <w:t xml:space="preserve">
      12. </w:t>
      </w:r>
      <w:r>
        <w:rPr>
          <w:rFonts w:ascii="Times New Roman"/>
          <w:b w:val="false"/>
          <w:i w:val="false"/>
          <w:color w:val="000000"/>
          <w:sz w:val="28"/>
        </w:rPr>
        <w:t>Установить норму расхода электрической энергии 150 (сто пятьдесят) киловатт на одного человека в месяц.</w:t>
      </w:r>
      <w:r>
        <w:br/>
      </w:r>
      <w:r>
        <w:rPr>
          <w:rFonts w:ascii="Times New Roman"/>
          <w:b w:val="false"/>
          <w:i w:val="false"/>
          <w:color w:val="000000"/>
          <w:sz w:val="28"/>
        </w:rPr>
        <w:t xml:space="preserve">
      13. </w:t>
      </w:r>
      <w:r>
        <w:rPr>
          <w:rFonts w:ascii="Times New Roman"/>
          <w:b w:val="false"/>
          <w:i w:val="false"/>
          <w:color w:val="000000"/>
          <w:sz w:val="28"/>
        </w:rPr>
        <w:t xml:space="preserve">Компенсация повышения тарифов абонентской платы за телефон, подключенный к сети телекоммуникаций,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компенсации повышения тарифов абонентской платы за оказание услуг телекоммуникаций социально защищаемым гражданам, утвержденными постановлением Правительства Республики Казахстан от 14 апреля 2009 года № 512 "О некоторых вопросах компенсации повышения тарифа абонентской платы за оказание услуг телекоммуникаций социально защищаемым гражданам".</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