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1dab" w14:textId="9f81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18 мая 2015 года № А-5/206. Зарегистрировано Департаментом юстиции Акмолинской области 24 июня 2015 года № 4840. Утратило силу постановлением акимата Акмолинской области от 17 мая 2016 года № А-6/219</w:t>
      </w:r>
    </w:p>
    <w:p>
      <w:pPr>
        <w:spacing w:after="0"/>
        <w:ind w:left="0"/>
        <w:jc w:val="left"/>
      </w:pPr>
      <w:r>
        <w:rPr>
          <w:rFonts w:ascii="Times New Roman"/>
          <w:b w:val="false"/>
          <w:i w:val="false"/>
          <w:color w:val="ff0000"/>
          <w:sz w:val="28"/>
        </w:rPr>
        <w:t xml:space="preserve">      Сноска. Утратило силу постановлением акимата Акмолинской области от 17.05.2016 </w:t>
      </w:r>
      <w:r>
        <w:rPr>
          <w:rFonts w:ascii="Times New Roman"/>
          <w:b w:val="false"/>
          <w:i w:val="false"/>
          <w:color w:val="ff0000"/>
          <w:sz w:val="28"/>
        </w:rPr>
        <w:t>№ А-6/219</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Акмолинской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Акмолинской области.</w:t>
      </w:r>
      <w:r>
        <w:br/>
      </w:r>
      <w:r>
        <w:rPr>
          <w:rFonts w:ascii="Times New Roman"/>
          <w:b w:val="false"/>
          <w:i w:val="false"/>
          <w:color w:val="000000"/>
          <w:sz w:val="28"/>
        </w:rPr>
        <w:t>
      </w:t>
      </w:r>
      <w:r>
        <w:rPr>
          <w:rFonts w:ascii="Times New Roman"/>
          <w:b w:val="false"/>
          <w:i w:val="false"/>
          <w:color w:val="000000"/>
          <w:sz w:val="28"/>
        </w:rPr>
        <w:t>2.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w:t>
            </w:r>
            <w:r>
              <w:br/>
            </w:r>
            <w:r>
              <w:rPr>
                <w:rFonts w:ascii="Times New Roman"/>
                <w:b w:val="false"/>
                <w:i w:val="false"/>
                <w:color w:val="000000"/>
                <w:sz w:val="20"/>
              </w:rPr>
              <w:t>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18 мая 2015 года</w:t>
            </w:r>
            <w:r>
              <w:br/>
            </w:r>
            <w:r>
              <w:rPr>
                <w:rFonts w:ascii="Times New Roman"/>
                <w:b w:val="false"/>
                <w:i w:val="false"/>
                <w:color w:val="000000"/>
                <w:sz w:val="20"/>
              </w:rPr>
              <w:t>№ А-5/206</w:t>
            </w:r>
          </w:p>
        </w:tc>
      </w:tr>
    </w:tbl>
    <w:bookmarkStart w:name="z5" w:id="0"/>
    <w:p>
      <w:pPr>
        <w:spacing w:after="0"/>
        <w:ind w:left="0"/>
        <w:jc w:val="left"/>
      </w:pPr>
      <w:r>
        <w:rPr>
          <w:rFonts w:ascii="Times New Roman"/>
          <w:b/>
          <w:i w:val="false"/>
          <w:color w:val="000000"/>
        </w:rPr>
        <w:t xml:space="preserve"> Регламент акимата Акмолинской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Акимат Акмолинской области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Акмолинской области.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Акмолинской области (далее – аким)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определяется акимом.</w:t>
      </w:r>
      <w:r>
        <w:br/>
      </w:r>
      <w:r>
        <w:rPr>
          <w:rFonts w:ascii="Times New Roman"/>
          <w:b w:val="false"/>
          <w:i w:val="false"/>
          <w:color w:val="000000"/>
          <w:sz w:val="28"/>
        </w:rPr>
        <w:t>
      Персональный состав акимата определятся акимом и согласовывается решением сессии областного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 xml:space="preserve"> акимата Акмолинской области (далее – Регламент).</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Акмолинской области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7.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r>
        <w:rPr>
          <w:rFonts w:ascii="Times New Roman"/>
          <w:b w:val="false"/>
          <w:i w:val="false"/>
          <w:color w:val="000000"/>
          <w:sz w:val="28"/>
        </w:rPr>
        <w:t>8. Представление и защита интересов акимата и акима в судах, правоохранительных органах и других организациях по поручению акима, его заместителей или руководителя аппарата, осуществляются тем государственным органом, в чью компетенцию входят вопросы, ставшие предметом разбирательства. Юридический отдел аппарата оказывает соответствующему государственному органу правовую и консультационную помощь.</w:t>
      </w:r>
      <w:r>
        <w:br/>
      </w:r>
      <w:r>
        <w:rPr>
          <w:rFonts w:ascii="Times New Roman"/>
          <w:b w:val="false"/>
          <w:i w:val="false"/>
          <w:color w:val="000000"/>
          <w:sz w:val="28"/>
        </w:rPr>
        <w:t>
      </w:t>
      </w:r>
      <w:r>
        <w:rPr>
          <w:rFonts w:ascii="Times New Roman"/>
          <w:b w:val="false"/>
          <w:i w:val="false"/>
          <w:color w:val="000000"/>
          <w:sz w:val="28"/>
        </w:rPr>
        <w:t>9. Официальное толкование нормативных правовых актов акимата или акима осуществляется по поручению акима юридическим отделом аппарата.</w:t>
      </w:r>
      <w:r>
        <w:br/>
      </w:r>
      <w:r>
        <w:rPr>
          <w:rFonts w:ascii="Times New Roman"/>
          <w:b w:val="false"/>
          <w:i w:val="false"/>
          <w:color w:val="000000"/>
          <w:sz w:val="28"/>
        </w:rPr>
        <w:t>
      </w:t>
      </w:r>
      <w:r>
        <w:rPr>
          <w:rFonts w:ascii="Times New Roman"/>
          <w:b w:val="false"/>
          <w:i w:val="false"/>
          <w:color w:val="000000"/>
          <w:sz w:val="28"/>
        </w:rPr>
        <w:t>10. Аким или лицо, исполняющее его обязанности, могут давать обязательные для исполнения поручения руководителям государственных органов, акимам всех уровней, руководителям аппаратов акимов всех уровней, должностным лицам всех государственных органов и организаций Акмолинской области по вопросам, входящим в их компетенцию, без предварительного согласования с ними.</w:t>
      </w:r>
      <w:r>
        <w:br/>
      </w:r>
      <w:r>
        <w:rPr>
          <w:rFonts w:ascii="Times New Roman"/>
          <w:b w:val="false"/>
          <w:i w:val="false"/>
          <w:color w:val="000000"/>
          <w:sz w:val="28"/>
        </w:rPr>
        <w:t>
      </w:t>
      </w:r>
      <w:r>
        <w:rPr>
          <w:rFonts w:ascii="Times New Roman"/>
          <w:b w:val="false"/>
          <w:i w:val="false"/>
          <w:color w:val="000000"/>
          <w:sz w:val="28"/>
        </w:rPr>
        <w:t>11. Подведомственные организации исполнительных органов, финансируемых из областного бюджета (государственные учреждения и предприятия) могут обращаться в адрес акимата или акима только при наличии согласия (визы на письме подведомственной организации) руководителя соответствующего органа государственного управления, а также самостоятельно при ответах на прямые поручения в их адрес акима, его заместителей и руководителя аппарата.</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Ежеквартальный перечень вопросов для рассмотрения на заседаниях акимата составляется отделом организационно-инспекторской работы аппарата по предложению членов акимата и руководителей исполнительных органов, финансируемых из областного бюджета (далее - исполнительные органы) и иных государственных органов, согласованных с курирующим заместителем акима, представляемых в отдел организационно-инспекторской работы аппарата не позднее 15 числа месяца, предшествующего планируемому кварталу.</w:t>
      </w:r>
      <w:r>
        <w:br/>
      </w:r>
      <w:r>
        <w:rPr>
          <w:rFonts w:ascii="Times New Roman"/>
          <w:b w:val="false"/>
          <w:i w:val="false"/>
          <w:color w:val="000000"/>
          <w:sz w:val="28"/>
        </w:rPr>
        <w:t>
      Перечень вопросов, планируемых к рассмотрению на заседаниях акимата, утверждается распоряжением акима области за 10 календарных дней до начала квартала.</w:t>
      </w:r>
      <w:r>
        <w:br/>
      </w:r>
      <w:r>
        <w:rPr>
          <w:rFonts w:ascii="Times New Roman"/>
          <w:b w:val="false"/>
          <w:i w:val="false"/>
          <w:color w:val="000000"/>
          <w:sz w:val="28"/>
        </w:rPr>
        <w:t>
      Утвержденный перечень отделом документационного обеспечения аппарата рассылается членам акимата, а также, в случае необходимости, руководителям исполнительных органов, акимам городов, районов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государственного органа либо руководителем аппарата путем внесения изменений, не позднее 10 календарных дней до даты проведения заседания, в соответствующее распоряжение с приложением.</w:t>
      </w:r>
      <w:r>
        <w:br/>
      </w:r>
      <w:r>
        <w:rPr>
          <w:rFonts w:ascii="Times New Roman"/>
          <w:b w:val="false"/>
          <w:i w:val="false"/>
          <w:color w:val="000000"/>
          <w:sz w:val="28"/>
        </w:rPr>
        <w:t>
      Порядок, установленный настоящим пунктом, не распространяется на заседания акимата, проводимые во внеочередном порядке.</w:t>
      </w:r>
      <w:r>
        <w:br/>
      </w:r>
      <w:r>
        <w:rPr>
          <w:rFonts w:ascii="Times New Roman"/>
          <w:b w:val="false"/>
          <w:i w:val="false"/>
          <w:color w:val="000000"/>
          <w:sz w:val="28"/>
        </w:rPr>
        <w:t>
      Внесение дополнительных вопросов для рассмотрения на заседаниях акимата осуществляется путем внесения дополнений в соответствующее распоряжение. Проект распоряжения вносит государственный орган, заинтересованный в рассмотрении вопроса, не позднее 10 календарных дней до дня заседания акимата.</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Заседания акимата проводятся не реже одного раза в месяц и созываются акимом.</w:t>
      </w:r>
      <w:r>
        <w:br/>
      </w:r>
      <w:r>
        <w:rPr>
          <w:rFonts w:ascii="Times New Roman"/>
          <w:b w:val="false"/>
          <w:i w:val="false"/>
          <w:color w:val="000000"/>
          <w:sz w:val="28"/>
        </w:rPr>
        <w:t>
      Внеочередные заседания акимата созываются по инициативе акима.</w:t>
      </w:r>
      <w:r>
        <w:br/>
      </w:r>
      <w:r>
        <w:rPr>
          <w:rFonts w:ascii="Times New Roman"/>
          <w:b w:val="false"/>
          <w:i w:val="false"/>
          <w:color w:val="000000"/>
          <w:sz w:val="28"/>
        </w:rPr>
        <w:t>
      </w:t>
      </w:r>
      <w:r>
        <w:rPr>
          <w:rFonts w:ascii="Times New Roman"/>
          <w:b w:val="false"/>
          <w:i w:val="false"/>
          <w:color w:val="000000"/>
          <w:sz w:val="28"/>
        </w:rPr>
        <w:t>14.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15. 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16.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Постановление принимаются большинством голосов присутствующих членов акимата.</w:t>
      </w:r>
      <w:r>
        <w:br/>
      </w:r>
      <w:r>
        <w:rPr>
          <w:rFonts w:ascii="Times New Roman"/>
          <w:b w:val="false"/>
          <w:i w:val="false"/>
          <w:color w:val="000000"/>
          <w:sz w:val="28"/>
        </w:rPr>
        <w:t>
      В связи с тем, что постановление акимата должно выражать его коллективное легитимное мнение по проектам постановлений, проводится голосование членов акимата.</w:t>
      </w:r>
      <w:r>
        <w:br/>
      </w:r>
      <w:r>
        <w:rPr>
          <w:rFonts w:ascii="Times New Roman"/>
          <w:b w:val="false"/>
          <w:i w:val="false"/>
          <w:color w:val="000000"/>
          <w:sz w:val="28"/>
        </w:rPr>
        <w:t xml:space="preserve">
      Акимом либо по его указанию руководителем аппарата проект постановления выносится на заседание акимата для голосования или представляется членам акимата в порядке заочного голосования с оформлением листа учета результатов голосования либо в форме электронного документа либо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17. На заседаниях акимата могут присутствовать депутаты Парламента Республики Казахстан, маслихата, акимы районов, городов,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Предложение по списку приглашенных для участия в заседании акимата вносится, в зависимости от обсуждаемых вопросов, государственным органом, ответственным за подготовку вопроса, не позднее чем за 5 календарных дней до заседания.</w:t>
      </w:r>
      <w:r>
        <w:br/>
      </w:r>
      <w:r>
        <w:rPr>
          <w:rFonts w:ascii="Times New Roman"/>
          <w:b w:val="false"/>
          <w:i w:val="false"/>
          <w:color w:val="000000"/>
          <w:sz w:val="28"/>
        </w:rPr>
        <w:t>
      Список участников заседания акимата подписывается руководителем аппарата по согласованию с акимом.</w:t>
      </w:r>
      <w:r>
        <w:br/>
      </w:r>
      <w:r>
        <w:rPr>
          <w:rFonts w:ascii="Times New Roman"/>
          <w:b w:val="false"/>
          <w:i w:val="false"/>
          <w:color w:val="000000"/>
          <w:sz w:val="28"/>
        </w:rPr>
        <w:t>
      Приглашенные лица, участвующие в заседаниях акимата, регистрируются отделом организационно-инспекторской работы аппарата.</w:t>
      </w:r>
      <w:r>
        <w:br/>
      </w:r>
      <w:r>
        <w:rPr>
          <w:rFonts w:ascii="Times New Roman"/>
          <w:b w:val="false"/>
          <w:i w:val="false"/>
          <w:color w:val="000000"/>
          <w:sz w:val="28"/>
        </w:rPr>
        <w:t>
      Проведение закрытых заседаний и обсуждение секретных вопросов осуществляются с соблюдением требований режима секретности и ограничением допуска на заседания.</w:t>
      </w:r>
      <w:r>
        <w:br/>
      </w:r>
      <w:r>
        <w:rPr>
          <w:rFonts w:ascii="Times New Roman"/>
          <w:b w:val="false"/>
          <w:i w:val="false"/>
          <w:color w:val="000000"/>
          <w:sz w:val="28"/>
        </w:rPr>
        <w:t>
      </w:t>
      </w:r>
      <w:r>
        <w:rPr>
          <w:rFonts w:ascii="Times New Roman"/>
          <w:b w:val="false"/>
          <w:i w:val="false"/>
          <w:color w:val="000000"/>
          <w:sz w:val="28"/>
        </w:rPr>
        <w:t>18. Подготовка аппаратом и государственными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тезисы выступления акима;</w:t>
      </w:r>
      <w:r>
        <w:br/>
      </w: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список участвующих в обсуждении;</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 Явку приглашенных обеспечивает соответствующий отраслевой отдел аппарат.</w:t>
      </w:r>
      <w:r>
        <w:br/>
      </w:r>
      <w:r>
        <w:rPr>
          <w:rFonts w:ascii="Times New Roman"/>
          <w:b w:val="false"/>
          <w:i w:val="false"/>
          <w:color w:val="000000"/>
          <w:sz w:val="28"/>
        </w:rPr>
        <w:t>
      Материалы, подготовленные к рассмотрению на заседании акимата на государственном и русском языках, представляются в организационно-инспекторский отдел аппарата не позднее, чем за пять календарных дней до заседания.</w:t>
      </w:r>
      <w:r>
        <w:br/>
      </w:r>
      <w:r>
        <w:rPr>
          <w:rFonts w:ascii="Times New Roman"/>
          <w:b w:val="false"/>
          <w:i w:val="false"/>
          <w:color w:val="000000"/>
          <w:sz w:val="28"/>
        </w:rPr>
        <w:t>
      Видеоматериалы и слайды предоставляются за три рабочих дня до заседания акимата в отдел информационных технологий аппарата.</w:t>
      </w:r>
      <w:r>
        <w:br/>
      </w:r>
      <w:r>
        <w:rPr>
          <w:rFonts w:ascii="Times New Roman"/>
          <w:b w:val="false"/>
          <w:i w:val="false"/>
          <w:color w:val="000000"/>
          <w:sz w:val="28"/>
        </w:rPr>
        <w:t>
      В целях обеспечении проведения заседаний акимата на государственном и русском языках, выступающие с докладами и участвующие в обсуждении представляют в отдел документационного обеспечения аппарата тексты выступлений на двух языках для осуществления синхронного перевода.</w:t>
      </w:r>
      <w:r>
        <w:br/>
      </w:r>
      <w:r>
        <w:rPr>
          <w:rFonts w:ascii="Times New Roman"/>
          <w:b w:val="false"/>
          <w:i w:val="false"/>
          <w:color w:val="000000"/>
          <w:sz w:val="28"/>
        </w:rPr>
        <w:t>
      </w:t>
      </w:r>
      <w:r>
        <w:rPr>
          <w:rFonts w:ascii="Times New Roman"/>
          <w:b w:val="false"/>
          <w:i w:val="false"/>
          <w:color w:val="000000"/>
          <w:sz w:val="28"/>
        </w:rPr>
        <w:t>19. Отдел организационно-инспекторской работы аппарата составляет проект повестки дня заседания и после согласования с акимом либо лицом, его замещающим, отдел документационного обеспечения аппарата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для принятия решения о снятии с рассмотрения запланированного вопроса или переносе его рассмотрения на другой срок.</w:t>
      </w:r>
      <w:r>
        <w:br/>
      </w:r>
      <w:r>
        <w:rPr>
          <w:rFonts w:ascii="Times New Roman"/>
          <w:b w:val="false"/>
          <w:i w:val="false"/>
          <w:color w:val="000000"/>
          <w:sz w:val="28"/>
        </w:rPr>
        <w:t>
      Ответственность за несвоевременное, некачественное и неполное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20. На заседании акимата отделом документационного обеспечения аппарата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отделом организационно-инспекторской работы аппарата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Протокол оформляется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отделом документационного обеспечения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w:t>
      </w:r>
      <w:r>
        <w:br/>
      </w:r>
      <w:r>
        <w:rPr>
          <w:rFonts w:ascii="Times New Roman"/>
          <w:b w:val="false"/>
          <w:i w:val="false"/>
          <w:color w:val="000000"/>
          <w:sz w:val="28"/>
        </w:rPr>
        <w:t>
      Протоколы заседаний акимата (подлинники), а также документы к ним хранятся в отделе документационного обеспечения аппарата 2 года, затем предаются в ведомственный архив аппарата.</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r>
        <w:rPr>
          <w:rFonts w:ascii="Times New Roman"/>
          <w:b w:val="false"/>
          <w:i w:val="false"/>
          <w:color w:val="000000"/>
          <w:sz w:val="28"/>
        </w:rPr>
        <w:t>21. После заседания акимата государственный орган, вносивший вопрос, с учетом замечаний и предложений членов акимата, дорабатывает проект постановления акимата не позднее 5 рабочих дней со дня заседания акимата.</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Предложения в адрес акимата для принятия им соответствующего решения вносятся государственными органами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 когда решение вопроса требует координации местных исполнительных и территориальных подразделений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23. Подготовка проектов постановлений акимата, решений и распоряжений акима (далее - проекты) осуществляется аппаратом и государственными органами в соответствии с Законами Республики Казахстан от 24 марта 1998 года </w:t>
      </w:r>
      <w:r>
        <w:rPr>
          <w:rFonts w:ascii="Times New Roman"/>
          <w:b w:val="false"/>
          <w:i w:val="false"/>
          <w:color w:val="000000"/>
          <w:sz w:val="28"/>
        </w:rPr>
        <w:t>"О нормативных</w:t>
      </w:r>
      <w:r>
        <w:rPr>
          <w:rFonts w:ascii="Times New Roman"/>
          <w:b w:val="false"/>
          <w:i w:val="false"/>
          <w:color w:val="000000"/>
          <w:sz w:val="28"/>
        </w:rPr>
        <w:t xml:space="preserve"> правовых актах", от 27 ноября 2000 года </w:t>
      </w:r>
      <w:r>
        <w:rPr>
          <w:rFonts w:ascii="Times New Roman"/>
          <w:b w:val="false"/>
          <w:i w:val="false"/>
          <w:color w:val="000000"/>
          <w:sz w:val="28"/>
        </w:rPr>
        <w:t>"Об административных</w:t>
      </w:r>
      <w:r>
        <w:rPr>
          <w:rFonts w:ascii="Times New Roman"/>
          <w:b w:val="false"/>
          <w:i w:val="false"/>
          <w:color w:val="000000"/>
          <w:sz w:val="28"/>
        </w:rPr>
        <w:t xml:space="preserve"> процедурах"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24. Персональную ответственность за своевременную, качественную разработку и представление проектов в установленные сроки, а также за аутентичность текстов проектов на государственном и русском языках, за получение, при необходимости, экспертного заключения от аккредитованных объединений субъектов частного предпринимательства и Национальной палаты предпринимателей Республики Казахстан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25.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государственными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коммунального имущества и коммунальных юридических лиц, уточнения и корректировки областного бюджета;</w:t>
      </w:r>
      <w:r>
        <w:br/>
      </w:r>
      <w:r>
        <w:rPr>
          <w:rFonts w:ascii="Times New Roman"/>
          <w:b w:val="false"/>
          <w:i w:val="false"/>
          <w:color w:val="000000"/>
          <w:sz w:val="28"/>
        </w:rPr>
        <w:t>
      </w:t>
      </w:r>
      <w:r>
        <w:rPr>
          <w:rFonts w:ascii="Times New Roman"/>
          <w:b w:val="false"/>
          <w:i w:val="false"/>
          <w:color w:val="000000"/>
          <w:sz w:val="28"/>
        </w:rPr>
        <w:t>3) 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области,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26. Разработчик проекта одновременно направляет на согласование копии проекта всем заинтересованным государственным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государственные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27.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28.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государственных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29. Проекты, предусматривающие увеличение лимитов штатной численности исполнительных органов и местных исполнительных органов районов, городов Кокшетау и Степногорска, государственный орган-разработчик готовит после предварительного согласования акимом.</w:t>
      </w:r>
      <w:r>
        <w:br/>
      </w:r>
      <w:r>
        <w:rPr>
          <w:rFonts w:ascii="Times New Roman"/>
          <w:b w:val="false"/>
          <w:i w:val="false"/>
          <w:color w:val="000000"/>
          <w:sz w:val="28"/>
        </w:rPr>
        <w:t>
      </w:t>
      </w:r>
      <w:r>
        <w:rPr>
          <w:rFonts w:ascii="Times New Roman"/>
          <w:b w:val="false"/>
          <w:i w:val="false"/>
          <w:color w:val="000000"/>
          <w:sz w:val="28"/>
        </w:rPr>
        <w:t>30.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31.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32. Проекты разрабатываются государственными органами по своей инициативе, по поручениям акима либо вышестоящих государственных органов.</w:t>
      </w:r>
      <w:r>
        <w:br/>
      </w:r>
      <w:r>
        <w:rPr>
          <w:rFonts w:ascii="Times New Roman"/>
          <w:b w:val="false"/>
          <w:i w:val="false"/>
          <w:color w:val="000000"/>
          <w:sz w:val="28"/>
        </w:rPr>
        <w:t>
      Проекты могут быть разработаны аппаратом по поручению акима.</w:t>
      </w:r>
      <w:r>
        <w:br/>
      </w:r>
      <w:r>
        <w:rPr>
          <w:rFonts w:ascii="Times New Roman"/>
          <w:b w:val="false"/>
          <w:i w:val="false"/>
          <w:color w:val="000000"/>
          <w:sz w:val="28"/>
        </w:rPr>
        <w:t>
      </w:t>
      </w:r>
      <w:r>
        <w:rPr>
          <w:rFonts w:ascii="Times New Roman"/>
          <w:b w:val="false"/>
          <w:i w:val="false"/>
          <w:color w:val="000000"/>
          <w:sz w:val="28"/>
        </w:rPr>
        <w:t xml:space="preserve">33. При принятии нормативного правового акта совместно с областным маслихатом государственный орган-разработчик вносит проект в аппарат акима в порядке, установленном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 прошедший экспертизу в аппарате и рассмотренный членами акимата, вносится государственным органом-разработчиком в аппарат областного маслихата за десять рабочих дней до дня сессии маслихата с приложением необходимых документов.</w:t>
      </w:r>
      <w:r>
        <w:br/>
      </w:r>
      <w:r>
        <w:rPr>
          <w:rFonts w:ascii="Times New Roman"/>
          <w:b w:val="false"/>
          <w:i w:val="false"/>
          <w:color w:val="000000"/>
          <w:sz w:val="28"/>
        </w:rPr>
        <w:t>
      При необходимости принятия акта совместно с областным маслихатом по административно-территориальному устройству области разработчиком проекта является отдел организационно-инспекторской работы аппарата.</w:t>
      </w:r>
      <w:r>
        <w:br/>
      </w:r>
      <w:r>
        <w:rPr>
          <w:rFonts w:ascii="Times New Roman"/>
          <w:b w:val="false"/>
          <w:i w:val="false"/>
          <w:color w:val="000000"/>
          <w:sz w:val="28"/>
        </w:rPr>
        <w:t>
      </w:t>
      </w:r>
      <w:r>
        <w:rPr>
          <w:rFonts w:ascii="Times New Roman"/>
          <w:b w:val="false"/>
          <w:i w:val="false"/>
          <w:color w:val="000000"/>
          <w:sz w:val="28"/>
        </w:rPr>
        <w:t>34. Государственный орган-разработчик проектов размещает проекты в модуле "НПА" через систему электронного документооборота с необходимыми документами в форме электронных документов, удостоверенные с применением электронной цифровой подписи руководителя юридической службы (либо лица, исполняющего его обязанности) и руководителя государственного органа.</w:t>
      </w:r>
      <w:r>
        <w:br/>
      </w:r>
      <w:r>
        <w:rPr>
          <w:rFonts w:ascii="Times New Roman"/>
          <w:b w:val="false"/>
          <w:i w:val="false"/>
          <w:color w:val="000000"/>
          <w:sz w:val="28"/>
        </w:rPr>
        <w:t>
      Данный порядок не распространяется на проекты, разработанные территориальными подразделениями центральных исполнительных органов, государственными предприятиями, акционерными обществами и товариществами с ограниченной ответственностью, контрольный пакет акций (доля участия в уставном капитале) которых принадлежит государству, которые вносятся в бумажном виде сопроводительным письмом.</w:t>
      </w:r>
      <w:r>
        <w:br/>
      </w:r>
      <w:r>
        <w:rPr>
          <w:rFonts w:ascii="Times New Roman"/>
          <w:b w:val="false"/>
          <w:i w:val="false"/>
          <w:color w:val="000000"/>
          <w:sz w:val="28"/>
        </w:rPr>
        <w:t>
      </w:t>
      </w:r>
      <w:r>
        <w:rPr>
          <w:rFonts w:ascii="Times New Roman"/>
          <w:b w:val="false"/>
          <w:i w:val="false"/>
          <w:color w:val="000000"/>
          <w:sz w:val="28"/>
        </w:rPr>
        <w:t xml:space="preserve">35. Проекты разрабатываются с учетом требований </w:t>
      </w:r>
      <w:r>
        <w:rPr>
          <w:rFonts w:ascii="Times New Roman"/>
          <w:b w:val="false"/>
          <w:i w:val="false"/>
          <w:color w:val="000000"/>
          <w:sz w:val="28"/>
        </w:rPr>
        <w:t>Правил</w:t>
      </w:r>
      <w:r>
        <w:rPr>
          <w:rFonts w:ascii="Times New Roman"/>
          <w:b w:val="false"/>
          <w:i w:val="false"/>
          <w:color w:val="000000"/>
          <w:sz w:val="28"/>
        </w:rPr>
        <w:t xml:space="preserve"> оформления и согласования нормативных правовых актов, утвержденных постановлением Правительства Республики Казахстан от 16 августа 2006 года № 773.</w:t>
      </w:r>
      <w:r>
        <w:br/>
      </w:r>
      <w:r>
        <w:rPr>
          <w:rFonts w:ascii="Times New Roman"/>
          <w:b w:val="false"/>
          <w:i w:val="false"/>
          <w:color w:val="000000"/>
          <w:sz w:val="28"/>
        </w:rPr>
        <w:t>
      </w:t>
      </w:r>
      <w:r>
        <w:rPr>
          <w:rFonts w:ascii="Times New Roman"/>
          <w:b w:val="false"/>
          <w:i w:val="false"/>
          <w:color w:val="000000"/>
          <w:sz w:val="28"/>
        </w:rPr>
        <w:t>36. Аким либо по его поручению руководитель аппарата, в целях оперативного принятия решения, могут определить иную процедуру согласования проектов распоряжений.</w:t>
      </w:r>
      <w:r>
        <w:br/>
      </w:r>
      <w:r>
        <w:rPr>
          <w:rFonts w:ascii="Times New Roman"/>
          <w:b w:val="false"/>
          <w:i w:val="false"/>
          <w:color w:val="000000"/>
          <w:sz w:val="28"/>
        </w:rPr>
        <w:t xml:space="preserve">
      Аппарат, руководитель аппарата, заместители акима согласовывают проекты распоряжений и решений с оформлением листа согласования в форме электронного документа либо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37. Общий срок рассмотрения проекта членами акимата, проведение экспертизы отделами аппарата не превышает двадцати рабочих дней, за исключением, когда постановление акимата является результатом оказания государственной услуги – срок не превышает трех рабочих дней.</w:t>
      </w:r>
      <w:r>
        <w:br/>
      </w:r>
      <w:r>
        <w:rPr>
          <w:rFonts w:ascii="Times New Roman"/>
          <w:b w:val="false"/>
          <w:i w:val="false"/>
          <w:color w:val="000000"/>
          <w:sz w:val="28"/>
        </w:rPr>
        <w:t>
      Проведение экспертизы отделами аппарата осуществляется в течение не более трех рабочих дней.</w:t>
      </w:r>
      <w:r>
        <w:br/>
      </w:r>
      <w:r>
        <w:rPr>
          <w:rFonts w:ascii="Times New Roman"/>
          <w:b w:val="false"/>
          <w:i w:val="false"/>
          <w:color w:val="000000"/>
          <w:sz w:val="28"/>
        </w:rPr>
        <w:t>
      </w:t>
      </w:r>
      <w:r>
        <w:rPr>
          <w:rFonts w:ascii="Times New Roman"/>
          <w:b w:val="false"/>
          <w:i w:val="false"/>
          <w:color w:val="000000"/>
          <w:sz w:val="28"/>
        </w:rPr>
        <w:t>38. На любой стадии прохождения экспертизы в аппарате акима проект может быть отклонен по мотивированным основаниям.</w:t>
      </w:r>
      <w:r>
        <w:br/>
      </w:r>
      <w:r>
        <w:rPr>
          <w:rFonts w:ascii="Times New Roman"/>
          <w:b w:val="false"/>
          <w:i w:val="false"/>
          <w:color w:val="000000"/>
          <w:sz w:val="28"/>
        </w:rPr>
        <w:t>
      </w:t>
      </w:r>
      <w:r>
        <w:rPr>
          <w:rFonts w:ascii="Times New Roman"/>
          <w:b w:val="false"/>
          <w:i w:val="false"/>
          <w:color w:val="000000"/>
          <w:sz w:val="28"/>
        </w:rPr>
        <w:t xml:space="preserve">39. В случае, если при рассмотрении проект был возвращен на доработку, разработчик дорабатывает и представляет данный проект повторно с соблюдением </w:t>
      </w:r>
      <w:r>
        <w:rPr>
          <w:rFonts w:ascii="Times New Roman"/>
          <w:b w:val="false"/>
          <w:i w:val="false"/>
          <w:color w:val="000000"/>
          <w:sz w:val="28"/>
        </w:rPr>
        <w:t>пункта 34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40. К вносимым государственными органами проектам, подготовленным на государственном и русском языках, прилагаются:</w:t>
      </w:r>
      <w:r>
        <w:br/>
      </w:r>
      <w:r>
        <w:rPr>
          <w:rFonts w:ascii="Times New Roman"/>
          <w:b w:val="false"/>
          <w:i w:val="false"/>
          <w:color w:val="000000"/>
          <w:sz w:val="28"/>
        </w:rPr>
        <w:t>
      </w:t>
      </w:r>
      <w:r>
        <w:rPr>
          <w:rFonts w:ascii="Times New Roman"/>
          <w:b w:val="false"/>
          <w:i w:val="false"/>
          <w:color w:val="000000"/>
          <w:sz w:val="28"/>
        </w:rPr>
        <w:t xml:space="preserve">1) пояснительная записка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на государственном и русском языке, подписываемая руководителем государственного органа-разработчика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2) копии поручений (протоколов), во исполнение которых разработан проект;</w:t>
      </w:r>
      <w:r>
        <w:br/>
      </w:r>
      <w:r>
        <w:rPr>
          <w:rFonts w:ascii="Times New Roman"/>
          <w:b w:val="false"/>
          <w:i w:val="false"/>
          <w:color w:val="000000"/>
          <w:sz w:val="28"/>
        </w:rPr>
        <w:t>
      </w:t>
      </w:r>
      <w:r>
        <w:rPr>
          <w:rFonts w:ascii="Times New Roman"/>
          <w:b w:val="false"/>
          <w:i w:val="false"/>
          <w:color w:val="000000"/>
          <w:sz w:val="28"/>
        </w:rPr>
        <w:t>3) письменные ходатайства с резолюцией акима;</w:t>
      </w:r>
      <w:r>
        <w:br/>
      </w:r>
      <w:r>
        <w:rPr>
          <w:rFonts w:ascii="Times New Roman"/>
          <w:b w:val="false"/>
          <w:i w:val="false"/>
          <w:color w:val="000000"/>
          <w:sz w:val="28"/>
        </w:rPr>
        <w:t>
      </w:t>
      </w:r>
      <w:r>
        <w:rPr>
          <w:rFonts w:ascii="Times New Roman"/>
          <w:b w:val="false"/>
          <w:i w:val="false"/>
          <w:color w:val="000000"/>
          <w:sz w:val="28"/>
        </w:rPr>
        <w:t>4) копии ранее принятых актов по данному вопросу;</w:t>
      </w:r>
      <w:r>
        <w:br/>
      </w:r>
      <w:r>
        <w:rPr>
          <w:rFonts w:ascii="Times New Roman"/>
          <w:b w:val="false"/>
          <w:i w:val="false"/>
          <w:color w:val="000000"/>
          <w:sz w:val="28"/>
        </w:rPr>
        <w:t>
      </w:t>
      </w:r>
      <w:r>
        <w:rPr>
          <w:rFonts w:ascii="Times New Roman"/>
          <w:b w:val="false"/>
          <w:i w:val="false"/>
          <w:color w:val="000000"/>
          <w:sz w:val="28"/>
        </w:rPr>
        <w:t>5) письма заинтересованных государственных органов и организаций о согласовании проекта;</w:t>
      </w:r>
      <w:r>
        <w:br/>
      </w:r>
      <w:r>
        <w:rPr>
          <w:rFonts w:ascii="Times New Roman"/>
          <w:b w:val="false"/>
          <w:i w:val="false"/>
          <w:color w:val="000000"/>
          <w:sz w:val="28"/>
        </w:rPr>
        <w:t>
      </w:t>
      </w:r>
      <w:r>
        <w:rPr>
          <w:rFonts w:ascii="Times New Roman"/>
          <w:b w:val="false"/>
          <w:i w:val="false"/>
          <w:color w:val="000000"/>
          <w:sz w:val="28"/>
        </w:rPr>
        <w:t>6) протоколы разногласий;</w:t>
      </w:r>
      <w:r>
        <w:br/>
      </w:r>
      <w:r>
        <w:rPr>
          <w:rFonts w:ascii="Times New Roman"/>
          <w:b w:val="false"/>
          <w:i w:val="false"/>
          <w:color w:val="000000"/>
          <w:sz w:val="28"/>
        </w:rPr>
        <w:t>
      </w:t>
      </w:r>
      <w:r>
        <w:rPr>
          <w:rFonts w:ascii="Times New Roman"/>
          <w:b w:val="false"/>
          <w:i w:val="false"/>
          <w:color w:val="000000"/>
          <w:sz w:val="28"/>
        </w:rPr>
        <w:t>7) соответствующие расчеты, копия решения областной бюджетной комиссии;</w:t>
      </w:r>
      <w:r>
        <w:br/>
      </w:r>
      <w:r>
        <w:rPr>
          <w:rFonts w:ascii="Times New Roman"/>
          <w:b w:val="false"/>
          <w:i w:val="false"/>
          <w:color w:val="000000"/>
          <w:sz w:val="28"/>
        </w:rPr>
        <w:t>
      </w:t>
      </w:r>
      <w:r>
        <w:rPr>
          <w:rFonts w:ascii="Times New Roman"/>
          <w:b w:val="false"/>
          <w:i w:val="false"/>
          <w:color w:val="000000"/>
          <w:sz w:val="28"/>
        </w:rPr>
        <w:t>8) копии экспертных заключений аккредитованных объединений субъектов частного предпринимательства и Национальной палаты предпринимателей Республики Казахстан.</w:t>
      </w:r>
      <w:r>
        <w:br/>
      </w:r>
      <w:r>
        <w:rPr>
          <w:rFonts w:ascii="Times New Roman"/>
          <w:b w:val="false"/>
          <w:i w:val="false"/>
          <w:color w:val="000000"/>
          <w:sz w:val="28"/>
        </w:rPr>
        <w:t>
      </w:t>
      </w:r>
      <w:r>
        <w:rPr>
          <w:rFonts w:ascii="Times New Roman"/>
          <w:b w:val="false"/>
          <w:i w:val="false"/>
          <w:color w:val="000000"/>
          <w:sz w:val="28"/>
        </w:rPr>
        <w:t>41. Аппарат по результатам проверки на аутентичность его текстов, проведения экспертизы возвращает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42. После рассмотрения проекта в отраслевом отделе аппарата, проект рассматривается в юридическом отделе для осуществления проверки соблюдения правил юридической техники и соответствия проекта законодательству Республики Казахстан.</w:t>
      </w:r>
      <w:r>
        <w:br/>
      </w:r>
      <w:r>
        <w:rPr>
          <w:rFonts w:ascii="Times New Roman"/>
          <w:b w:val="false"/>
          <w:i w:val="false"/>
          <w:color w:val="000000"/>
          <w:sz w:val="28"/>
        </w:rPr>
        <w:t>
      По результатам проведения правовой экспертизы юридический отдел:</w:t>
      </w:r>
      <w:r>
        <w:br/>
      </w:r>
      <w:r>
        <w:rPr>
          <w:rFonts w:ascii="Times New Roman"/>
          <w:b w:val="false"/>
          <w:i w:val="false"/>
          <w:color w:val="000000"/>
          <w:sz w:val="28"/>
        </w:rPr>
        <w:t>
      согласовывает проект;</w:t>
      </w:r>
      <w:r>
        <w:br/>
      </w:r>
      <w:r>
        <w:rPr>
          <w:rFonts w:ascii="Times New Roman"/>
          <w:b w:val="false"/>
          <w:i w:val="false"/>
          <w:color w:val="000000"/>
          <w:sz w:val="28"/>
        </w:rPr>
        <w:t>
      отказывает в согласовании проекта в случае, если рассматриваемый вопрос не входит в компетенцию акимата или акима;</w:t>
      </w:r>
      <w:r>
        <w:br/>
      </w:r>
      <w:r>
        <w:rPr>
          <w:rFonts w:ascii="Times New Roman"/>
          <w:b w:val="false"/>
          <w:i w:val="false"/>
          <w:color w:val="000000"/>
          <w:sz w:val="28"/>
        </w:rPr>
        <w:t>
      возвращает на доработку в случае нарушения норм действующего законодательства Республики Казахстан и юридической техники.</w:t>
      </w:r>
      <w:r>
        <w:br/>
      </w:r>
      <w:r>
        <w:rPr>
          <w:rFonts w:ascii="Times New Roman"/>
          <w:b w:val="false"/>
          <w:i w:val="false"/>
          <w:color w:val="000000"/>
          <w:sz w:val="28"/>
        </w:rPr>
        <w:t>
      </w:t>
      </w:r>
      <w:r>
        <w:rPr>
          <w:rFonts w:ascii="Times New Roman"/>
          <w:b w:val="false"/>
          <w:i w:val="false"/>
          <w:color w:val="000000"/>
          <w:sz w:val="28"/>
        </w:rPr>
        <w:t>43. После проведения правовой экспертизы проект направляется в отдел документационного обеспечения для проведения редакционной экспертизы и проверки аутентичности текстов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44. После проведения экспертизы проекта отделами аппарата, проект согласовывается членами акимата, заместителями акима, начиная с заместителя акима, курирующего соответствующий вопрос. Окончательное согласование осуществляет руководитель аппарата.</w:t>
      </w:r>
      <w:r>
        <w:br/>
      </w:r>
      <w:r>
        <w:rPr>
          <w:rFonts w:ascii="Times New Roman"/>
          <w:b w:val="false"/>
          <w:i w:val="false"/>
          <w:color w:val="000000"/>
          <w:sz w:val="28"/>
        </w:rPr>
        <w:t>
      </w:t>
      </w:r>
      <w:r>
        <w:rPr>
          <w:rFonts w:ascii="Times New Roman"/>
          <w:b w:val="false"/>
          <w:i w:val="false"/>
          <w:color w:val="000000"/>
          <w:sz w:val="28"/>
        </w:rPr>
        <w:t>45. Проект может быть отклонен:</w:t>
      </w:r>
      <w:r>
        <w:br/>
      </w:r>
      <w:r>
        <w:rPr>
          <w:rFonts w:ascii="Times New Roman"/>
          <w:b w:val="false"/>
          <w:i w:val="false"/>
          <w:color w:val="000000"/>
          <w:sz w:val="28"/>
        </w:rPr>
        <w:t>
      </w:t>
      </w:r>
      <w:r>
        <w:rPr>
          <w:rFonts w:ascii="Times New Roman"/>
          <w:b w:val="false"/>
          <w:i w:val="false"/>
          <w:color w:val="000000"/>
          <w:sz w:val="28"/>
        </w:rPr>
        <w:t>1) по решению акима по любым основаниям;</w:t>
      </w:r>
      <w:r>
        <w:br/>
      </w:r>
      <w:r>
        <w:rPr>
          <w:rFonts w:ascii="Times New Roman"/>
          <w:b w:val="false"/>
          <w:i w:val="false"/>
          <w:color w:val="000000"/>
          <w:sz w:val="28"/>
        </w:rPr>
        <w:t>
      </w:t>
      </w:r>
      <w:r>
        <w:rPr>
          <w:rFonts w:ascii="Times New Roman"/>
          <w:b w:val="false"/>
          <w:i w:val="false"/>
          <w:color w:val="000000"/>
          <w:sz w:val="28"/>
        </w:rPr>
        <w:t>2) на основании голосования членов акимата на заседании акимата.</w:t>
      </w:r>
      <w:r>
        <w:br/>
      </w:r>
      <w:r>
        <w:rPr>
          <w:rFonts w:ascii="Times New Roman"/>
          <w:b w:val="false"/>
          <w:i w:val="false"/>
          <w:color w:val="000000"/>
          <w:sz w:val="28"/>
        </w:rPr>
        <w:t>
      </w:t>
      </w:r>
      <w:r>
        <w:rPr>
          <w:rFonts w:ascii="Times New Roman"/>
          <w:b w:val="false"/>
          <w:i w:val="false"/>
          <w:color w:val="000000"/>
          <w:sz w:val="28"/>
        </w:rPr>
        <w:t>46. Представление на подпись акиму проекта с приложением листа согласования осуществляет отдел документационного обеспечения аппарата.</w:t>
      </w:r>
      <w:r>
        <w:br/>
      </w:r>
      <w:r>
        <w:rPr>
          <w:rFonts w:ascii="Times New Roman"/>
          <w:b w:val="false"/>
          <w:i w:val="false"/>
          <w:color w:val="000000"/>
          <w:sz w:val="28"/>
        </w:rPr>
        <w:t>
      </w:t>
      </w:r>
      <w:r>
        <w:rPr>
          <w:rFonts w:ascii="Times New Roman"/>
          <w:b w:val="false"/>
          <w:i w:val="false"/>
          <w:color w:val="000000"/>
          <w:sz w:val="28"/>
        </w:rPr>
        <w:t>47.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48. Регистрация и учет актов акимата и акима осуществляются отделом документационного обеспечения аппарата.</w:t>
      </w:r>
      <w:r>
        <w:br/>
      </w:r>
      <w:r>
        <w:rPr>
          <w:rFonts w:ascii="Times New Roman"/>
          <w:b w:val="false"/>
          <w:i w:val="false"/>
          <w:color w:val="000000"/>
          <w:sz w:val="28"/>
        </w:rPr>
        <w:t>
      </w:t>
      </w:r>
      <w:r>
        <w:rPr>
          <w:rFonts w:ascii="Times New Roman"/>
          <w:b w:val="false"/>
          <w:i w:val="false"/>
          <w:color w:val="000000"/>
          <w:sz w:val="28"/>
        </w:rPr>
        <w:t>49. Подписанным актам акимата и акима присваиваются регистрационные номера, состоящие:</w:t>
      </w:r>
      <w:r>
        <w:br/>
      </w:r>
      <w:r>
        <w:rPr>
          <w:rFonts w:ascii="Times New Roman"/>
          <w:b w:val="false"/>
          <w:i w:val="false"/>
          <w:color w:val="000000"/>
          <w:sz w:val="28"/>
        </w:rPr>
        <w:t>
      </w:t>
      </w:r>
      <w:r>
        <w:rPr>
          <w:rFonts w:ascii="Times New Roman"/>
          <w:b w:val="false"/>
          <w:i w:val="false"/>
          <w:color w:val="000000"/>
          <w:sz w:val="28"/>
        </w:rPr>
        <w:t>1) для несекретных актов акимата - из буквы "а" (акимат), порядкового номера заседания акимата, порядкового учетного номера акта с начала календарного года.</w:t>
      </w:r>
      <w:r>
        <w:br/>
      </w:r>
      <w:r>
        <w:rPr>
          <w:rFonts w:ascii="Times New Roman"/>
          <w:b w:val="false"/>
          <w:i w:val="false"/>
          <w:color w:val="000000"/>
          <w:sz w:val="28"/>
        </w:rPr>
        <w:t>
      В случае принятия постановления акимата как результата оказания государственной услуги – из идентификационного номера, который присваивается посредством государственной информационной системы разрешений и уведомлений, указываемый вместо следующего порядкового учетного номера;</w:t>
      </w:r>
      <w:r>
        <w:br/>
      </w:r>
      <w:r>
        <w:rPr>
          <w:rFonts w:ascii="Times New Roman"/>
          <w:b w:val="false"/>
          <w:i w:val="false"/>
          <w:color w:val="000000"/>
          <w:sz w:val="28"/>
        </w:rPr>
        <w:t>
      </w:t>
      </w:r>
      <w:r>
        <w:rPr>
          <w:rFonts w:ascii="Times New Roman"/>
          <w:b w:val="false"/>
          <w:i w:val="false"/>
          <w:color w:val="000000"/>
          <w:sz w:val="28"/>
        </w:rPr>
        <w:t>2) для актов акима - из учетного порядкового номера с начала календарного года.</w:t>
      </w:r>
      <w:r>
        <w:br/>
      </w:r>
      <w:r>
        <w:rPr>
          <w:rFonts w:ascii="Times New Roman"/>
          <w:b w:val="false"/>
          <w:i w:val="false"/>
          <w:color w:val="000000"/>
          <w:sz w:val="28"/>
        </w:rPr>
        <w:t>
      Акты ограниченного распространения оформляются пометкой "Для служебного пользования", № экз. ______ в правом верхнем углу первого листа, после подписания им присваиваются номера соответствующего учетного массива.</w:t>
      </w:r>
      <w:r>
        <w:br/>
      </w:r>
      <w:r>
        <w:rPr>
          <w:rFonts w:ascii="Times New Roman"/>
          <w:b w:val="false"/>
          <w:i w:val="false"/>
          <w:color w:val="000000"/>
          <w:sz w:val="28"/>
        </w:rPr>
        <w:t>
      Служба по защите государственных секретов аппарата присваивает регистрационные номера для актов особой важности, совершенно секретных и секретных актов в соответствии с требованиями ведения секретного делопроизводства.</w:t>
      </w:r>
      <w:r>
        <w:br/>
      </w:r>
      <w:r>
        <w:rPr>
          <w:rFonts w:ascii="Times New Roman"/>
          <w:b w:val="false"/>
          <w:i w:val="false"/>
          <w:color w:val="000000"/>
          <w:sz w:val="28"/>
        </w:rPr>
        <w:t>
      </w:t>
      </w:r>
      <w:r>
        <w:rPr>
          <w:rFonts w:ascii="Times New Roman"/>
          <w:b w:val="false"/>
          <w:i w:val="false"/>
          <w:color w:val="000000"/>
          <w:sz w:val="28"/>
        </w:rPr>
        <w:t>50. Заверенные копии постановлений акимата, решений и распоряжений акима рассылаются отделом документационного обеспечения аппарата в соответствии с утвержденной руководителем аппарата рассылкой, заполненной государственным органом-разработчиком.</w:t>
      </w:r>
      <w:r>
        <w:br/>
      </w:r>
      <w:r>
        <w:rPr>
          <w:rFonts w:ascii="Times New Roman"/>
          <w:b w:val="false"/>
          <w:i w:val="false"/>
          <w:color w:val="000000"/>
          <w:sz w:val="28"/>
        </w:rPr>
        <w:t>
      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Подлинники постановлений акимата, решений и распоряжений акима вместе с листами согласования хранятся в отделе документационного обеспечения аппарата.</w:t>
      </w:r>
      <w:r>
        <w:br/>
      </w:r>
      <w:r>
        <w:rPr>
          <w:rFonts w:ascii="Times New Roman"/>
          <w:b w:val="false"/>
          <w:i w:val="false"/>
          <w:color w:val="000000"/>
          <w:sz w:val="28"/>
        </w:rPr>
        <w:t>
      Ответственность за своевременный выпуск и рассылку документов адресатам несет отдел документационного обеспечения аппарата.</w:t>
      </w:r>
      <w:r>
        <w:br/>
      </w:r>
      <w:r>
        <w:rPr>
          <w:rFonts w:ascii="Times New Roman"/>
          <w:b w:val="false"/>
          <w:i w:val="false"/>
          <w:color w:val="000000"/>
          <w:sz w:val="28"/>
        </w:rPr>
        <w:t>
      </w:t>
      </w:r>
      <w:r>
        <w:rPr>
          <w:rFonts w:ascii="Times New Roman"/>
          <w:b w:val="false"/>
          <w:i w:val="false"/>
          <w:color w:val="000000"/>
          <w:sz w:val="28"/>
        </w:rPr>
        <w:t>51.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 При этом получателям первоначально разосланных экземпляров рассылаются исправленные варианты постановлений с пометкой "Бурынғы жіберілгеннің орнына" ("Взамен ранее разосланного").</w:t>
      </w:r>
      <w:r>
        <w:br/>
      </w:r>
      <w:r>
        <w:rPr>
          <w:rFonts w:ascii="Times New Roman"/>
          <w:b w:val="false"/>
          <w:i w:val="false"/>
          <w:color w:val="000000"/>
          <w:sz w:val="28"/>
        </w:rPr>
        <w:t>
      </w:t>
      </w:r>
      <w:r>
        <w:rPr>
          <w:rFonts w:ascii="Times New Roman"/>
          <w:b w:val="false"/>
          <w:i w:val="false"/>
          <w:color w:val="000000"/>
          <w:sz w:val="28"/>
        </w:rPr>
        <w:t>52.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отделом документационного обеспечения аппарата.</w:t>
      </w:r>
      <w:r>
        <w:br/>
      </w:r>
      <w:r>
        <w:rPr>
          <w:rFonts w:ascii="Times New Roman"/>
          <w:b w:val="false"/>
          <w:i w:val="false"/>
          <w:color w:val="000000"/>
          <w:sz w:val="28"/>
        </w:rPr>
        <w:t>
      </w:t>
      </w:r>
      <w:r>
        <w:rPr>
          <w:rFonts w:ascii="Times New Roman"/>
          <w:b w:val="false"/>
          <w:i w:val="false"/>
          <w:color w:val="000000"/>
          <w:sz w:val="28"/>
        </w:rPr>
        <w:t>53. Работа с подлинниками постановлений, вынос из здания аппарата не допускается.</w:t>
      </w:r>
      <w:r>
        <w:br/>
      </w:r>
      <w:r>
        <w:rPr>
          <w:rFonts w:ascii="Times New Roman"/>
          <w:b w:val="false"/>
          <w:i w:val="false"/>
          <w:color w:val="000000"/>
          <w:sz w:val="28"/>
        </w:rPr>
        <w:t>
      </w:t>
      </w:r>
      <w:r>
        <w:rPr>
          <w:rFonts w:ascii="Times New Roman"/>
          <w:b w:val="false"/>
          <w:i w:val="false"/>
          <w:color w:val="000000"/>
          <w:sz w:val="28"/>
        </w:rPr>
        <w:t>54. Акты акимата и (или) акима, носящие общеобязательное значение, касающиеся прав, свобод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w:t>
      </w:r>
      <w:r>
        <w:br/>
      </w:r>
      <w:r>
        <w:rPr>
          <w:rFonts w:ascii="Times New Roman"/>
          <w:b w:val="false"/>
          <w:i w:val="false"/>
          <w:color w:val="000000"/>
          <w:sz w:val="28"/>
        </w:rPr>
        <w:t>
      </w:t>
      </w:r>
      <w:r>
        <w:rPr>
          <w:rFonts w:ascii="Times New Roman"/>
          <w:b w:val="false"/>
          <w:i w:val="false"/>
          <w:color w:val="000000"/>
          <w:sz w:val="28"/>
        </w:rPr>
        <w:t>55. Направление актов для публикации осуществляется юридическим отделом аппарата.</w:t>
      </w:r>
      <w:r>
        <w:br/>
      </w:r>
      <w:r>
        <w:rPr>
          <w:rFonts w:ascii="Times New Roman"/>
          <w:b w:val="false"/>
          <w:i w:val="false"/>
          <w:color w:val="000000"/>
          <w:sz w:val="28"/>
        </w:rPr>
        <w:t>
      </w:t>
      </w:r>
      <w:r>
        <w:rPr>
          <w:rFonts w:ascii="Times New Roman"/>
          <w:b w:val="false"/>
          <w:i w:val="false"/>
          <w:color w:val="000000"/>
          <w:sz w:val="28"/>
        </w:rPr>
        <w:t>56. Государственный орган-разработчик в течении семи рабочих дней со дня получения заверенных копий нормативных правовых актов акимата и акима, публикуют их на интернет-ресурсе акима с размещением пресс-релиза на государственном и русском языках, который содержит информацию о конкретных целях, социально-экономических и/или правовых последствиях, а также предполагаемой эффективности акта акимата или акима.</w:t>
      </w:r>
      <w:r>
        <w:br/>
      </w:r>
      <w:r>
        <w:rPr>
          <w:rFonts w:ascii="Times New Roman"/>
          <w:b w:val="false"/>
          <w:i w:val="false"/>
          <w:color w:val="000000"/>
          <w:sz w:val="28"/>
        </w:rPr>
        <w:t>
      </w:t>
      </w:r>
      <w:r>
        <w:rPr>
          <w:rFonts w:ascii="Times New Roman"/>
          <w:b w:val="false"/>
          <w:i w:val="false"/>
          <w:color w:val="000000"/>
          <w:sz w:val="28"/>
        </w:rPr>
        <w:t>57. Государственные органы осуществляют постоянный мониторинг принятых постановлений, решений и распоряжений акима, разработчиками которых они являлись, для выявления противоречащих законодательству и устаревших норм права, оценки эффективности их реализации и своевременно принимать меры по внесению в них изменений и дополнений или признанию их утратившими силу.</w:t>
      </w:r>
      <w:r>
        <w:br/>
      </w:r>
      <w:r>
        <w:rPr>
          <w:rFonts w:ascii="Times New Roman"/>
          <w:b w:val="false"/>
          <w:i w:val="false"/>
          <w:color w:val="000000"/>
          <w:sz w:val="28"/>
        </w:rPr>
        <w:t>
      Информацию по результатам мониторинга представляется к 30 числу последнего месяца квартала в юридический отдел аппарата.</w:t>
      </w:r>
      <w:r>
        <w:br/>
      </w:r>
      <w:r>
        <w:rPr>
          <w:rFonts w:ascii="Times New Roman"/>
          <w:b w:val="false"/>
          <w:i w:val="false"/>
          <w:color w:val="000000"/>
          <w:sz w:val="28"/>
        </w:rPr>
        <w:t>
      </w:t>
      </w:r>
      <w:r>
        <w:rPr>
          <w:rFonts w:ascii="Times New Roman"/>
          <w:b w:val="false"/>
          <w:i w:val="false"/>
          <w:color w:val="000000"/>
          <w:sz w:val="28"/>
        </w:rPr>
        <w:t>58. При принятии новых нормативных правовых актов вышестоящего уровня, государственными органами в течение трех рабочих дней анализируются акты акимата и акима,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xml:space="preserve">
      В случае выявления несоответствия актов акимата и акима новым нормативным правовым актам вышестоящего уровня, в месячный срок со дня введения в действие новых нормативных правовых актов вышестоящего уровня, государственными органами принимаются меры по внесению изменений и (или) дополнений, либо признанию их утратившими силу в порядке, установленном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59. Предоставление доступа заинтересованным лицам для ознакомления с принятыми акиматом и акимом нормативным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5. Порядок организации исполнения законодательных актов, актов и поручений</w:t>
      </w:r>
      <w:r>
        <w:br/>
      </w:r>
      <w:r>
        <w:rPr>
          <w:rFonts w:ascii="Times New Roman"/>
          <w:b/>
          <w:i w:val="false"/>
          <w:color w:val="000000"/>
        </w:rPr>
        <w:t>Президента, Правительства, Премьер-Министра Республики Казахстан, акимата</w:t>
      </w:r>
      <w:r>
        <w:br/>
      </w:r>
      <w:r>
        <w:rPr>
          <w:rFonts w:ascii="Times New Roman"/>
          <w:b/>
          <w:i w:val="false"/>
          <w:color w:val="000000"/>
        </w:rPr>
        <w:t>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60.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61. На контроль берутся законодательные акты, акты и поручения Президента Республики, Правительства, Премьер-Министра Республики, акимата,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62.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63.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64.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65.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66.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Правительства, Премьер-Министра Республики, акимата и акима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67. Акты акимата и акима, в которых указываются сроки представления информации и которыми утверждаются какие-либо планы мероприятий, отделом документационного обеспечения аппарата берутся на контроль, на актах проставляется штамп "Бақылауға алынды".</w:t>
      </w:r>
      <w:r>
        <w:br/>
      </w:r>
      <w:r>
        <w:rPr>
          <w:rFonts w:ascii="Times New Roman"/>
          <w:b w:val="false"/>
          <w:i w:val="false"/>
          <w:color w:val="000000"/>
          <w:sz w:val="28"/>
        </w:rPr>
        <w:t>
      Контроль за сроками исполнения актов акимата и акима осуществляет отдел документационного обеспечения аппарата, который составляет перечни контрольных актов, ежемесячно направляет в отраслевые отделы аппарата перечни актов, стоящих на контроле с указанием сроков представления информаций.</w:t>
      </w:r>
      <w:r>
        <w:br/>
      </w:r>
      <w:r>
        <w:rPr>
          <w:rFonts w:ascii="Times New Roman"/>
          <w:b w:val="false"/>
          <w:i w:val="false"/>
          <w:color w:val="000000"/>
          <w:sz w:val="28"/>
        </w:rPr>
        <w:t>
      Контроль за исполнением государственными органами поручений, изложенных в актах акимата и акима, осуществляют отраслевые отделы аппарата, в компетенции которых находится соответствующий вопрос.</w:t>
      </w:r>
      <w:r>
        <w:br/>
      </w:r>
      <w:r>
        <w:rPr>
          <w:rFonts w:ascii="Times New Roman"/>
          <w:b w:val="false"/>
          <w:i w:val="false"/>
          <w:color w:val="000000"/>
          <w:sz w:val="28"/>
        </w:rPr>
        <w:t>
      Отраслевые отделы аппарата сообщают в отдел документационного обеспечения аппарата дату и номер представленной государственным органом-исполнителем информации по контрольным актам акимата и акима для создания единой электронной базы, осуществления мониторинга и анализа исполнения актов.</w:t>
      </w:r>
      <w:r>
        <w:br/>
      </w:r>
      <w:r>
        <w:rPr>
          <w:rFonts w:ascii="Times New Roman"/>
          <w:b w:val="false"/>
          <w:i w:val="false"/>
          <w:color w:val="000000"/>
          <w:sz w:val="28"/>
        </w:rPr>
        <w:t>
      </w:t>
      </w:r>
      <w:r>
        <w:rPr>
          <w:rFonts w:ascii="Times New Roman"/>
          <w:b w:val="false"/>
          <w:i w:val="false"/>
          <w:color w:val="000000"/>
          <w:sz w:val="28"/>
        </w:rPr>
        <w:t>68. Срок исполнения актов акимата и акима может быть продлен акимом или лицом, исполняющим его обязанности, на основании письменного ходатайства руководителя государственного органа, ответственного за исполнение.</w:t>
      </w:r>
      <w:r>
        <w:br/>
      </w:r>
      <w:r>
        <w:rPr>
          <w:rFonts w:ascii="Times New Roman"/>
          <w:b w:val="false"/>
          <w:i w:val="false"/>
          <w:color w:val="000000"/>
          <w:sz w:val="28"/>
        </w:rPr>
        <w:t>
      </w:t>
      </w:r>
      <w:r>
        <w:rPr>
          <w:rFonts w:ascii="Times New Roman"/>
          <w:b w:val="false"/>
          <w:i w:val="false"/>
          <w:color w:val="000000"/>
          <w:sz w:val="28"/>
        </w:rPr>
        <w:t>69. Снятия с контроля актов акимата и акима либо решения о продлении сроков исполнения осуществляется по резолюции или пометки "в дело" акима области либо заместителя акима, на которого возложен контроль исполнения.</w:t>
      </w:r>
      <w:r>
        <w:br/>
      </w:r>
      <w:r>
        <w:rPr>
          <w:rFonts w:ascii="Times New Roman"/>
          <w:b w:val="false"/>
          <w:i w:val="false"/>
          <w:color w:val="000000"/>
          <w:sz w:val="28"/>
        </w:rPr>
        <w:t>
</w:t>
      </w:r>
    </w:p>
    <w:bookmarkStart w:name="z104" w:id="5"/>
    <w:p>
      <w:pPr>
        <w:spacing w:after="0"/>
        <w:ind w:left="0"/>
        <w:jc w:val="left"/>
      </w:pPr>
      <w:r>
        <w:rPr>
          <w:rFonts w:ascii="Times New Roman"/>
          <w:b/>
          <w:i w:val="false"/>
          <w:color w:val="000000"/>
        </w:rPr>
        <w:t xml:space="preserve"> 6. Порядок организации рассмотрения проектов постановлений Правительства</w:t>
      </w:r>
      <w:r>
        <w:br/>
      </w:r>
      <w:r>
        <w:rPr>
          <w:rFonts w:ascii="Times New Roman"/>
          <w:b/>
          <w:i w:val="false"/>
          <w:color w:val="000000"/>
        </w:rPr>
        <w:t>Республики Казахстан, распоряжений Премьер-Министра Республики Казахстан,</w:t>
      </w:r>
      <w:r>
        <w:br/>
      </w:r>
      <w:r>
        <w:rPr>
          <w:rFonts w:ascii="Times New Roman"/>
          <w:b/>
          <w:i w:val="false"/>
          <w:color w:val="000000"/>
        </w:rPr>
        <w:t>законопроектов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70. Проекты постановлений Правительства Республики Казахстан, распоряжений Премьер-Министра Республики Казахстан, законопроектов (далее – проекты НПА) в обязательном порядке согласовываются с заинтересованными в силу их компетенции, установленной законодательством Республики Казахстан, государственными органами в форме электронных документов на интранет-портале государственных органов (далее – ИП ГО).</w:t>
      </w:r>
      <w:r>
        <w:br/>
      </w:r>
      <w:r>
        <w:rPr>
          <w:rFonts w:ascii="Times New Roman"/>
          <w:b w:val="false"/>
          <w:i w:val="false"/>
          <w:color w:val="000000"/>
          <w:sz w:val="28"/>
        </w:rPr>
        <w:t>
      </w:t>
      </w:r>
      <w:r>
        <w:rPr>
          <w:rFonts w:ascii="Times New Roman"/>
          <w:b w:val="false"/>
          <w:i w:val="false"/>
          <w:color w:val="000000"/>
          <w:sz w:val="28"/>
        </w:rPr>
        <w:t>71. После размещения на ИП ГО государственным органом-разработчиком проекта НПА в форме электронных документов, пояснительной записки к нему и других необходимых документов, удостоверенные с применением электронной цифровой подписи удостоверяющего центра государственных органов, направленный соответствующим государственным органам на согласование, проект согласовывается посредством ИП ГО следующим образом:</w:t>
      </w:r>
      <w:r>
        <w:br/>
      </w:r>
      <w:r>
        <w:rPr>
          <w:rFonts w:ascii="Times New Roman"/>
          <w:b w:val="false"/>
          <w:i w:val="false"/>
          <w:color w:val="000000"/>
          <w:sz w:val="28"/>
        </w:rPr>
        <w:t>
      </w:t>
      </w:r>
      <w:r>
        <w:rPr>
          <w:rFonts w:ascii="Times New Roman"/>
          <w:b w:val="false"/>
          <w:i w:val="false"/>
          <w:color w:val="000000"/>
          <w:sz w:val="28"/>
        </w:rPr>
        <w:t>1) отдел документационного обеспечения аппарата указывает срок согласования (не более восьми рабочих дней, если иное не указано государственным органов-разработчиком для проектов постановлений и законопроектов; не более четырех рабочих дней, если иное не указано государственным органов-разработчиком для проектов распоряжений Премьер-Министра) и заместителя акима либо руководителя аппарата для согласования проекта НПА, который в свою очередь определяет исполнителя в лице отраслевого отдела или исполнительного органа;</w:t>
      </w:r>
      <w:r>
        <w:br/>
      </w:r>
      <w:r>
        <w:rPr>
          <w:rFonts w:ascii="Times New Roman"/>
          <w:b w:val="false"/>
          <w:i w:val="false"/>
          <w:color w:val="000000"/>
          <w:sz w:val="28"/>
        </w:rPr>
        <w:t>
      </w:t>
      </w:r>
      <w:r>
        <w:rPr>
          <w:rFonts w:ascii="Times New Roman"/>
          <w:b w:val="false"/>
          <w:i w:val="false"/>
          <w:color w:val="000000"/>
          <w:sz w:val="28"/>
        </w:rPr>
        <w:t xml:space="preserve">2) по итогам рассмотрения проекта НПА заместителем акима либо руководителем аппарата представляется ответ согласно </w:t>
      </w:r>
      <w:r>
        <w:rPr>
          <w:rFonts w:ascii="Times New Roman"/>
          <w:b w:val="false"/>
          <w:i w:val="false"/>
          <w:color w:val="000000"/>
          <w:sz w:val="28"/>
        </w:rPr>
        <w:t>главы 4.4</w:t>
      </w:r>
      <w:r>
        <w:rPr>
          <w:rFonts w:ascii="Times New Roman"/>
          <w:b w:val="false"/>
          <w:i w:val="false"/>
          <w:color w:val="000000"/>
          <w:sz w:val="28"/>
        </w:rPr>
        <w:t xml:space="preserve"> Регламента Правительства Республики Казахстан, утвержденного постановлением Правительства Республики Казахстан от 10 декабря 2002 года № 1300.</w:t>
      </w:r>
      <w:r>
        <w:br/>
      </w:r>
      <w:r>
        <w:rPr>
          <w:rFonts w:ascii="Times New Roman"/>
          <w:b w:val="false"/>
          <w:i w:val="false"/>
          <w:color w:val="000000"/>
          <w:sz w:val="28"/>
        </w:rPr>
        <w:t>
      Ответственность за сроки согласования несет исполнитель.</w:t>
      </w:r>
      <w:r>
        <w:br/>
      </w:r>
      <w:r>
        <w:rPr>
          <w:rFonts w:ascii="Times New Roman"/>
          <w:b w:val="false"/>
          <w:i w:val="false"/>
          <w:color w:val="000000"/>
          <w:sz w:val="28"/>
        </w:rPr>
        <w:t>
      </w:t>
      </w:r>
      <w:r>
        <w:rPr>
          <w:rFonts w:ascii="Times New Roman"/>
          <w:b w:val="false"/>
          <w:i w:val="false"/>
          <w:color w:val="000000"/>
          <w:sz w:val="28"/>
        </w:rPr>
        <w:t>72. Контроль за соблюдением сроков согласования проекта НПА осуществляет отдел документационного обеспечения аппарата.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w:t>
            </w:r>
            <w:r>
              <w:br/>
            </w:r>
            <w:r>
              <w:rPr>
                <w:rFonts w:ascii="Times New Roman"/>
                <w:b w:val="false"/>
                <w:i w:val="false"/>
                <w:color w:val="000000"/>
                <w:sz w:val="20"/>
              </w:rPr>
              <w:t>акимата</w:t>
            </w:r>
            <w:r>
              <w:br/>
            </w:r>
            <w:r>
              <w:rPr>
                <w:rFonts w:ascii="Times New Roman"/>
                <w:b w:val="false"/>
                <w:i w:val="false"/>
                <w:color w:val="000000"/>
                <w:sz w:val="20"/>
              </w:rPr>
              <w:t>Акмолинской</w:t>
            </w:r>
            <w:r>
              <w:br/>
            </w:r>
            <w:r>
              <w:rPr>
                <w:rFonts w:ascii="Times New Roman"/>
                <w:b w:val="false"/>
                <w:i w:val="false"/>
                <w:color w:val="000000"/>
                <w:sz w:val="20"/>
              </w:rPr>
              <w:t>области</w:t>
            </w:r>
          </w:p>
        </w:tc>
      </w:tr>
    </w:tbl>
    <w:p>
      <w:pPr>
        <w:spacing w:after="0"/>
        <w:ind w:left="0"/>
        <w:jc w:val="left"/>
      </w:pPr>
      <w:r>
        <w:rPr>
          <w:rFonts w:ascii="Times New Roman"/>
          <w:b w:val="false"/>
          <w:i w:val="false"/>
          <w:color w:val="000000"/>
          <w:sz w:val="28"/>
        </w:rPr>
        <w:t>      Лист учета результатов голосования по проекту постановления акимата области</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(наименование проекта)</w:t>
      </w:r>
      <w:r>
        <w:br/>
      </w:r>
      <w:r>
        <w:rPr>
          <w:rFonts w:ascii="Times New Roman"/>
          <w:b w:val="false"/>
          <w:i w:val="false"/>
          <w:color w:val="000000"/>
          <w:sz w:val="28"/>
        </w:rPr>
        <w:t>
      Проект вносит: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государственного органа-разработчика)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4021"/>
        <w:gridCol w:w="1459"/>
        <w:gridCol w:w="1557"/>
        <w:gridCol w:w="1557"/>
        <w:gridCol w:w="1557"/>
        <w:gridCol w:w="690"/>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акимата области</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Должность</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"Против"</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"Воздержался"</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первый заместитель акима области</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области</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области</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области</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аппарата акима области</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управления</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Руководители государственных органов (Ф.И.О. должность)</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Прохождение экспертизы в аппарате акима области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4763"/>
        <w:gridCol w:w="1473"/>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отраслевого отдела</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юридического отдела</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отделом документационного обеспечения</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Главный специалист – переводчик</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Главный специалист – юрист</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Главный специалист отдела документационного обеспечения</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Подготовил:________________________________________________________________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Ф.И.О., должность руководителя)</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w:t>
      </w:r>
      <w:r>
        <w:br/>
      </w:r>
      <w:r>
        <w:rPr>
          <w:rFonts w:ascii="Times New Roman"/>
          <w:b w:val="false"/>
          <w:i w:val="false"/>
          <w:color w:val="000000"/>
          <w:sz w:val="28"/>
        </w:rPr>
        <w:t>
      (телефон) _____ _____________20___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w:t>
            </w:r>
            <w:r>
              <w:br/>
            </w:r>
            <w:r>
              <w:rPr>
                <w:rFonts w:ascii="Times New Roman"/>
                <w:b w:val="false"/>
                <w:i w:val="false"/>
                <w:color w:val="000000"/>
                <w:sz w:val="20"/>
              </w:rPr>
              <w:t>акимата</w:t>
            </w:r>
            <w:r>
              <w:br/>
            </w:r>
            <w:r>
              <w:rPr>
                <w:rFonts w:ascii="Times New Roman"/>
                <w:b w:val="false"/>
                <w:i w:val="false"/>
                <w:color w:val="000000"/>
                <w:sz w:val="20"/>
              </w:rPr>
              <w:t>Акмолинской</w:t>
            </w:r>
            <w:r>
              <w:br/>
            </w:r>
            <w:r>
              <w:rPr>
                <w:rFonts w:ascii="Times New Roman"/>
                <w:b w:val="false"/>
                <w:i w:val="false"/>
                <w:color w:val="000000"/>
                <w:sz w:val="20"/>
              </w:rPr>
              <w:t>области</w:t>
            </w:r>
          </w:p>
        </w:tc>
      </w:tr>
    </w:tbl>
    <w:p>
      <w:pPr>
        <w:spacing w:after="0"/>
        <w:ind w:left="0"/>
        <w:jc w:val="left"/>
      </w:pPr>
      <w:r>
        <w:rPr>
          <w:rFonts w:ascii="Times New Roman"/>
          <w:b w:val="false"/>
          <w:i w:val="false"/>
          <w:color w:val="000000"/>
          <w:sz w:val="28"/>
        </w:rPr>
        <w:t>      Лист согласования к проекту решения, распоряжения акима области</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(наименование проекта)</w:t>
      </w:r>
      <w:r>
        <w:br/>
      </w:r>
      <w:r>
        <w:rPr>
          <w:rFonts w:ascii="Times New Roman"/>
          <w:b w:val="false"/>
          <w:i w:val="false"/>
          <w:color w:val="000000"/>
          <w:sz w:val="28"/>
        </w:rPr>
        <w:t>
      Проект вносит: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государственного органа-разработчика)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0"/>
        <w:gridCol w:w="1973"/>
        <w:gridCol w:w="1973"/>
        <w:gridCol w:w="1974"/>
      </w:tblGrid>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Заместители акима области</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Роспись</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Особые отметки</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аппарата акима области</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Руководители областных управлений и ведомств</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отраслевого отдела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юридического отдела</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отдела документационного обеспечения</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Главный специалист- переводчик</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Главный специалист – юрист</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Главный специалист отдела документационного обеспечения</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Подготовил: 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Ф.И.О. должность руководителя)</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w:t>
      </w:r>
      <w:r>
        <w:br/>
      </w:r>
      <w:r>
        <w:rPr>
          <w:rFonts w:ascii="Times New Roman"/>
          <w:b w:val="false"/>
          <w:i w:val="false"/>
          <w:color w:val="000000"/>
          <w:sz w:val="28"/>
        </w:rPr>
        <w:t>
      (телефон) _____ _____________20__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w:t>
            </w:r>
            <w:r>
              <w:br/>
            </w:r>
            <w:r>
              <w:rPr>
                <w:rFonts w:ascii="Times New Roman"/>
                <w:b w:val="false"/>
                <w:i w:val="false"/>
                <w:color w:val="000000"/>
                <w:sz w:val="20"/>
              </w:rPr>
              <w:t>акимата</w:t>
            </w:r>
            <w:r>
              <w:br/>
            </w:r>
            <w:r>
              <w:rPr>
                <w:rFonts w:ascii="Times New Roman"/>
                <w:b w:val="false"/>
                <w:i w:val="false"/>
                <w:color w:val="000000"/>
                <w:sz w:val="20"/>
              </w:rPr>
              <w:t>Акмолинской</w:t>
            </w:r>
            <w:r>
              <w:br/>
            </w:r>
            <w:r>
              <w:rPr>
                <w:rFonts w:ascii="Times New Roman"/>
                <w:b w:val="false"/>
                <w:i w:val="false"/>
                <w:color w:val="000000"/>
                <w:sz w:val="20"/>
              </w:rPr>
              <w:t>области</w:t>
            </w:r>
          </w:p>
        </w:tc>
      </w:tr>
    </w:tbl>
    <w:p>
      <w:pPr>
        <w:spacing w:after="0"/>
        <w:ind w:left="0"/>
        <w:jc w:val="left"/>
      </w:pPr>
      <w:r>
        <w:rPr>
          <w:rFonts w:ascii="Times New Roman"/>
          <w:b w:val="false"/>
          <w:i w:val="false"/>
          <w:color w:val="000000"/>
          <w:sz w:val="28"/>
        </w:rPr>
        <w:t>      Пояснительная записка к проекту постановления акимата (распоряжения, решения акима) области</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проекта)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9584"/>
        <w:gridCol w:w="1415"/>
      </w:tblGrid>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сведений, которые должны быть отражены</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государственного органа-разработчика</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орган-разработчик</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Основание принятия со ссылкой на соответствующую норму нормативного правового акта</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Обоснование необходимости принятия проекта (конкретные цели и предполагаемая эффективность)</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социально-экономические и/или/ правовые последствия в случае принятия проекта</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финансовые затраты, связанные с реализацией проекта</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Конкретные цели, сроки ожидаемых результатов и предполагаемая эффективность принятия проекта</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ранее принятых правовых актах по данному вопросу и результатах их реализации</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последующего приведения в соответствие с законодательством, предложения о внесении изменений/дополнений или признании утратившими силу ранее принятых правовых актов для приведения их в соответствие с проектом</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Руководитель государственного органа-разработчика _______/__________</w:t>
      </w:r>
      <w:r>
        <w:br/>
      </w:r>
      <w:r>
        <w:rPr>
          <w:rFonts w:ascii="Times New Roman"/>
          <w:b w:val="false"/>
          <w:i w:val="false"/>
          <w:color w:val="000000"/>
          <w:sz w:val="28"/>
        </w:rPr>
        <w:t>
      подпись</w:t>
      </w:r>
      <w:r>
        <w:br/>
      </w:r>
      <w:r>
        <w:rPr>
          <w:rFonts w:ascii="Times New Roman"/>
          <w:b w:val="false"/>
          <w:i w:val="false"/>
          <w:color w:val="000000"/>
          <w:sz w:val="28"/>
        </w:rPr>
        <w:t>
      расшифровка подписи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