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77d0" w14:textId="8217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27 февраля 2015 года № А-3/89 "Об утверждении перечня участков недр, содержащих общераспространенные полезные ископаемые, подлежащих выставлению на тендер"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 июня 2015 года № А-6/246. Зарегистрировано Департаментом юстиции Акмолинской области 8 июня 2015 года № 4822. Утратило силу постановлением акимата Акмолинской области от 13 декабря 2016 года № А-13/583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Акмолинской области от 13.12.2016 </w:t>
      </w:r>
      <w:r>
        <w:rPr>
          <w:rFonts w:ascii="Times New Roman"/>
          <w:b w:val="false"/>
          <w:i w:val="false"/>
          <w:color w:val="ff0000"/>
          <w:sz w:val="28"/>
        </w:rPr>
        <w:t>№ А-13/583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24 июня 2010 года "О недрах и недропользовании"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"Об утверждении перечня участков недр, содержащих общераспространенные полезные ископаемые, подлежащих выставлению на тендер" от 27 февраля 2015 года № А-3/89 (зарегистрировано в Реестре государственной регистрации нормативных правовых актов № 4724, опубликовано 9 апреля 2015 года в газетах "Арка ажары" и "Акмолинская правда")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участков недр, содержащих общераспространенные полезные ископаемые, подлежащих выставлению на тендер,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строки, порядковые </w:t>
      </w:r>
      <w:r>
        <w:rPr>
          <w:rFonts w:ascii="Times New Roman"/>
          <w:b w:val="false"/>
          <w:i w:val="false"/>
          <w:color w:val="000000"/>
          <w:sz w:val="28"/>
        </w:rPr>
        <w:t>номера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графе 3, строки порядковый </w:t>
      </w:r>
      <w:r>
        <w:rPr>
          <w:rFonts w:ascii="Times New Roman"/>
          <w:b w:val="false"/>
          <w:i w:val="false"/>
          <w:color w:val="000000"/>
          <w:sz w:val="28"/>
        </w:rPr>
        <w:t>номер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"глины и глинистые породы (глинистые сланцы)" заменить словами "изверженные породы".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